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004B" w:rsidRPr="00015765" w:rsidRDefault="000F004B" w:rsidP="00015765">
      <w:pPr>
        <w:shd w:val="clear" w:color="auto" w:fill="FFFFFF"/>
        <w:ind w:firstLine="0"/>
        <w:jc w:val="center"/>
        <w:outlineLvl w:val="0"/>
        <w:rPr>
          <w:rFonts w:eastAsia="Times New Roman"/>
          <w:b/>
          <w:bCs/>
          <w:color w:val="000000" w:themeColor="text1"/>
          <w:kern w:val="36"/>
          <w:sz w:val="44"/>
          <w:szCs w:val="44"/>
          <w:lang w:eastAsia="ru-RU"/>
        </w:rPr>
      </w:pPr>
      <w:r w:rsidRPr="00015765">
        <w:rPr>
          <w:rFonts w:eastAsia="Times New Roman"/>
          <w:b/>
          <w:bCs/>
          <w:color w:val="000000" w:themeColor="text1"/>
          <w:kern w:val="36"/>
          <w:sz w:val="44"/>
          <w:szCs w:val="44"/>
          <w:lang w:eastAsia="ru-RU"/>
        </w:rPr>
        <w:t>Декларация рабочих мест по СОУТ</w:t>
      </w:r>
    </w:p>
    <w:p w:rsidR="000F004B" w:rsidRPr="00015765"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t xml:space="preserve">В 2016 году декларация по </w:t>
      </w:r>
      <w:proofErr w:type="spellStart"/>
      <w:r w:rsidRPr="00015765">
        <w:rPr>
          <w:rFonts w:eastAsia="Times New Roman"/>
          <w:color w:val="333333"/>
          <w:sz w:val="22"/>
          <w:szCs w:val="22"/>
          <w:lang w:eastAsia="ru-RU"/>
        </w:rPr>
        <w:t>спецоценке</w:t>
      </w:r>
      <w:proofErr w:type="spellEnd"/>
      <w:r w:rsidRPr="00015765">
        <w:rPr>
          <w:rFonts w:eastAsia="Times New Roman"/>
          <w:color w:val="333333"/>
          <w:sz w:val="22"/>
          <w:szCs w:val="22"/>
          <w:lang w:eastAsia="ru-RU"/>
        </w:rPr>
        <w:t xml:space="preserve"> условий труда (СОУТ) остается документом, который подтверждает отсутствие вредных или опасных производственные факторы на определенном рабочем месте предприятия. Декларирование рабочих мест по результатам СОУТ - обязанность работодателя.</w:t>
      </w:r>
    </w:p>
    <w:p w:rsidR="00015765" w:rsidRPr="00015765" w:rsidRDefault="00015765" w:rsidP="00015765">
      <w:pPr>
        <w:shd w:val="clear" w:color="auto" w:fill="FFFFFF"/>
        <w:ind w:firstLine="709"/>
        <w:jc w:val="left"/>
        <w:rPr>
          <w:rFonts w:eastAsia="Times New Roman"/>
          <w:color w:val="333333"/>
          <w:sz w:val="10"/>
          <w:szCs w:val="10"/>
          <w:lang w:eastAsia="ru-RU"/>
        </w:rPr>
      </w:pPr>
    </w:p>
    <w:p w:rsidR="000F004B" w:rsidRPr="00D44700" w:rsidRDefault="000F004B" w:rsidP="00015765">
      <w:pPr>
        <w:shd w:val="clear" w:color="auto" w:fill="FFFFFF"/>
        <w:ind w:firstLine="0"/>
        <w:jc w:val="center"/>
        <w:outlineLvl w:val="1"/>
        <w:rPr>
          <w:rFonts w:eastAsia="Times New Roman"/>
          <w:b/>
          <w:bCs/>
          <w:color w:val="000000" w:themeColor="text1"/>
          <w:lang w:eastAsia="ru-RU"/>
        </w:rPr>
      </w:pPr>
      <w:r w:rsidRPr="00D44700">
        <w:rPr>
          <w:rFonts w:eastAsia="Times New Roman"/>
          <w:b/>
          <w:bCs/>
          <w:color w:val="000000" w:themeColor="text1"/>
          <w:lang w:eastAsia="ru-RU"/>
        </w:rPr>
        <w:t>Для чего нужна декларация СОУТ</w:t>
      </w:r>
    </w:p>
    <w:p w:rsidR="00015765" w:rsidRPr="00015765" w:rsidRDefault="00015765" w:rsidP="00015765">
      <w:pPr>
        <w:shd w:val="clear" w:color="auto" w:fill="FFFFFF"/>
        <w:ind w:firstLine="0"/>
        <w:jc w:val="center"/>
        <w:outlineLvl w:val="1"/>
        <w:rPr>
          <w:rFonts w:eastAsia="Times New Roman"/>
          <w:b/>
          <w:bCs/>
          <w:color w:val="333333"/>
          <w:sz w:val="10"/>
          <w:szCs w:val="10"/>
          <w:lang w:eastAsia="ru-RU"/>
        </w:rPr>
      </w:pPr>
    </w:p>
    <w:p w:rsidR="000F004B" w:rsidRPr="00015765"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t>В первую очередь - для уменьшения размера отчислений страховых взносов на работников, которые не работают в опасных или вредных условиях. Кроме того, сотрудникам, занятым в безопасных условиях, не надо дополнительно доплачивать за вредность.</w:t>
      </w:r>
    </w:p>
    <w:p w:rsidR="000F004B" w:rsidRPr="00015765" w:rsidRDefault="000F004B" w:rsidP="00015765">
      <w:pPr>
        <w:shd w:val="clear" w:color="auto" w:fill="FFFFFF"/>
        <w:ind w:firstLine="0"/>
        <w:jc w:val="left"/>
        <w:rPr>
          <w:rFonts w:eastAsia="Times New Roman"/>
          <w:color w:val="333333"/>
          <w:sz w:val="22"/>
          <w:szCs w:val="22"/>
          <w:lang w:eastAsia="ru-RU"/>
        </w:rPr>
      </w:pPr>
      <w:r w:rsidRPr="00015765">
        <w:rPr>
          <w:rFonts w:eastAsia="Times New Roman"/>
          <w:color w:val="333333"/>
          <w:sz w:val="22"/>
          <w:szCs w:val="22"/>
          <w:lang w:eastAsia="ru-RU"/>
        </w:rPr>
        <w:t>Это не значит, что надо экономить на своих сотрудниках.</w:t>
      </w:r>
    </w:p>
    <w:p w:rsidR="000F004B" w:rsidRPr="00015765"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t>Это значит, что надо создавать рабочие места, которые соответствуют государственным нормативам,-  в этом случае и сотрудники здоровы, и работодателю легче в финансовом плане.</w:t>
      </w:r>
    </w:p>
    <w:p w:rsidR="000F004B" w:rsidRPr="00015765"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t>Тем не менее, существуют должности, которые изначально включены в списки вредных или опасных (например, все, кто работает под землей), и как ни крутись, но поделать с этим ничего нельзя.</w:t>
      </w:r>
    </w:p>
    <w:p w:rsidR="000F004B" w:rsidRPr="00015765"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t>В отношении этих работ установлены дополнительные тарифы страховых взносов, которые могут составлять до 8 процентов (опасные условия труда).</w:t>
      </w:r>
    </w:p>
    <w:p w:rsidR="00015765" w:rsidRPr="00015765" w:rsidRDefault="00015765" w:rsidP="00015765">
      <w:pPr>
        <w:shd w:val="clear" w:color="auto" w:fill="FFFFFF"/>
        <w:ind w:firstLine="709"/>
        <w:jc w:val="left"/>
        <w:rPr>
          <w:rFonts w:eastAsia="Times New Roman"/>
          <w:color w:val="333333"/>
          <w:sz w:val="10"/>
          <w:szCs w:val="10"/>
          <w:lang w:eastAsia="ru-RU"/>
        </w:rPr>
      </w:pPr>
    </w:p>
    <w:p w:rsidR="000F004B" w:rsidRPr="00015765" w:rsidRDefault="000F004B" w:rsidP="00015765">
      <w:pPr>
        <w:shd w:val="clear" w:color="auto" w:fill="FFFFFF"/>
        <w:ind w:firstLine="0"/>
        <w:jc w:val="center"/>
        <w:outlineLvl w:val="2"/>
        <w:rPr>
          <w:rFonts w:eastAsia="Times New Roman"/>
          <w:b/>
          <w:bCs/>
          <w:color w:val="000000" w:themeColor="text1"/>
          <w:lang w:eastAsia="ru-RU"/>
        </w:rPr>
      </w:pPr>
      <w:r w:rsidRPr="00015765">
        <w:rPr>
          <w:rFonts w:eastAsia="Times New Roman"/>
          <w:b/>
          <w:bCs/>
          <w:color w:val="000000" w:themeColor="text1"/>
          <w:lang w:eastAsia="ru-RU"/>
        </w:rPr>
        <w:t>Таблица дополнительных тарифов страховых взносов</w:t>
      </w:r>
    </w:p>
    <w:p w:rsidR="00015765" w:rsidRPr="00015765" w:rsidRDefault="00015765" w:rsidP="00015765">
      <w:pPr>
        <w:shd w:val="clear" w:color="auto" w:fill="FFFFFF"/>
        <w:ind w:firstLine="0"/>
        <w:jc w:val="center"/>
        <w:outlineLvl w:val="2"/>
        <w:rPr>
          <w:rFonts w:eastAsia="Times New Roman"/>
          <w:b/>
          <w:bCs/>
          <w:color w:val="000000" w:themeColor="text1"/>
          <w:sz w:val="16"/>
          <w:szCs w:val="16"/>
          <w:lang w:eastAsia="ru-RU"/>
        </w:rPr>
      </w:pPr>
    </w:p>
    <w:tbl>
      <w:tblPr>
        <w:tblW w:w="3933" w:type="dxa"/>
        <w:jc w:val="center"/>
        <w:tblInd w:w="-33"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tblPr>
      <w:tblGrid>
        <w:gridCol w:w="1886"/>
        <w:gridCol w:w="840"/>
        <w:gridCol w:w="1207"/>
      </w:tblGrid>
      <w:tr w:rsidR="000F004B" w:rsidRPr="00015765" w:rsidTr="00015765">
        <w:trPr>
          <w:jc w:val="center"/>
        </w:trPr>
        <w:tc>
          <w:tcPr>
            <w:tcW w:w="1886"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b/>
                <w:bCs/>
                <w:sz w:val="22"/>
                <w:szCs w:val="22"/>
                <w:lang w:eastAsia="ru-RU"/>
              </w:rPr>
              <w:t>Условия труда</w:t>
            </w:r>
          </w:p>
        </w:tc>
        <w:tc>
          <w:tcPr>
            <w:tcW w:w="84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b/>
                <w:bCs/>
                <w:sz w:val="22"/>
                <w:szCs w:val="22"/>
                <w:lang w:eastAsia="ru-RU"/>
              </w:rPr>
              <w:t>Класс</w:t>
            </w:r>
          </w:p>
        </w:tc>
        <w:tc>
          <w:tcPr>
            <w:tcW w:w="1207"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b/>
                <w:bCs/>
                <w:sz w:val="22"/>
                <w:szCs w:val="22"/>
                <w:lang w:eastAsia="ru-RU"/>
              </w:rPr>
              <w:t>Тариф</w:t>
            </w:r>
          </w:p>
        </w:tc>
      </w:tr>
      <w:tr w:rsidR="000F004B" w:rsidRPr="00015765" w:rsidTr="00015765">
        <w:trPr>
          <w:jc w:val="center"/>
        </w:trPr>
        <w:tc>
          <w:tcPr>
            <w:tcW w:w="1886"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оптимальные</w:t>
            </w:r>
          </w:p>
        </w:tc>
        <w:tc>
          <w:tcPr>
            <w:tcW w:w="84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1</w:t>
            </w:r>
          </w:p>
        </w:tc>
        <w:tc>
          <w:tcPr>
            <w:tcW w:w="1207"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0</w:t>
            </w:r>
          </w:p>
        </w:tc>
      </w:tr>
      <w:tr w:rsidR="000F004B" w:rsidRPr="00015765" w:rsidTr="00015765">
        <w:trPr>
          <w:jc w:val="center"/>
        </w:trPr>
        <w:tc>
          <w:tcPr>
            <w:tcW w:w="1886"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допустимые</w:t>
            </w:r>
          </w:p>
        </w:tc>
        <w:tc>
          <w:tcPr>
            <w:tcW w:w="84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2</w:t>
            </w:r>
          </w:p>
        </w:tc>
        <w:tc>
          <w:tcPr>
            <w:tcW w:w="1207"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0</w:t>
            </w:r>
          </w:p>
        </w:tc>
      </w:tr>
      <w:tr w:rsidR="000F004B" w:rsidRPr="00015765" w:rsidTr="00015765">
        <w:trPr>
          <w:jc w:val="center"/>
        </w:trPr>
        <w:tc>
          <w:tcPr>
            <w:tcW w:w="1886" w:type="dxa"/>
            <w:vMerge w:val="restart"/>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вредные*</w:t>
            </w:r>
          </w:p>
        </w:tc>
        <w:tc>
          <w:tcPr>
            <w:tcW w:w="84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3.1</w:t>
            </w:r>
          </w:p>
        </w:tc>
        <w:tc>
          <w:tcPr>
            <w:tcW w:w="1207"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2</w:t>
            </w:r>
          </w:p>
        </w:tc>
      </w:tr>
      <w:tr w:rsidR="000F004B" w:rsidRPr="00015765" w:rsidTr="00015765">
        <w:trPr>
          <w:jc w:val="center"/>
        </w:trPr>
        <w:tc>
          <w:tcPr>
            <w:tcW w:w="1886"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p>
        </w:tc>
        <w:tc>
          <w:tcPr>
            <w:tcW w:w="84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3.2</w:t>
            </w:r>
          </w:p>
        </w:tc>
        <w:tc>
          <w:tcPr>
            <w:tcW w:w="1207"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4</w:t>
            </w:r>
          </w:p>
        </w:tc>
      </w:tr>
      <w:tr w:rsidR="000F004B" w:rsidRPr="00015765" w:rsidTr="00015765">
        <w:trPr>
          <w:jc w:val="center"/>
        </w:trPr>
        <w:tc>
          <w:tcPr>
            <w:tcW w:w="1886"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p>
        </w:tc>
        <w:tc>
          <w:tcPr>
            <w:tcW w:w="84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3.3</w:t>
            </w:r>
          </w:p>
        </w:tc>
        <w:tc>
          <w:tcPr>
            <w:tcW w:w="1207"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6</w:t>
            </w:r>
          </w:p>
        </w:tc>
      </w:tr>
      <w:tr w:rsidR="000F004B" w:rsidRPr="00015765" w:rsidTr="00015765">
        <w:trPr>
          <w:jc w:val="center"/>
        </w:trPr>
        <w:tc>
          <w:tcPr>
            <w:tcW w:w="1886" w:type="dxa"/>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p>
        </w:tc>
        <w:tc>
          <w:tcPr>
            <w:tcW w:w="84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3.4</w:t>
            </w:r>
          </w:p>
        </w:tc>
        <w:tc>
          <w:tcPr>
            <w:tcW w:w="1207"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7</w:t>
            </w:r>
          </w:p>
        </w:tc>
      </w:tr>
      <w:tr w:rsidR="000F004B" w:rsidRPr="00015765" w:rsidTr="00015765">
        <w:trPr>
          <w:jc w:val="center"/>
        </w:trPr>
        <w:tc>
          <w:tcPr>
            <w:tcW w:w="1886"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опасные</w:t>
            </w:r>
          </w:p>
        </w:tc>
        <w:tc>
          <w:tcPr>
            <w:tcW w:w="840"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4</w:t>
            </w:r>
          </w:p>
        </w:tc>
        <w:tc>
          <w:tcPr>
            <w:tcW w:w="1207" w:type="dxa"/>
            <w:tcBorders>
              <w:top w:val="outset" w:sz="6" w:space="0" w:color="000000"/>
              <w:left w:val="outset" w:sz="6" w:space="0" w:color="000000"/>
              <w:bottom w:val="outset" w:sz="6" w:space="0" w:color="000000"/>
              <w:right w:val="outset" w:sz="6" w:space="0" w:color="000000"/>
            </w:tcBorders>
            <w:shd w:val="clear" w:color="auto" w:fill="auto"/>
            <w:vAlign w:val="center"/>
            <w:hideMark/>
          </w:tcPr>
          <w:p w:rsidR="000F004B" w:rsidRPr="00015765" w:rsidRDefault="000F004B" w:rsidP="00015765">
            <w:pPr>
              <w:ind w:firstLine="0"/>
              <w:jc w:val="center"/>
              <w:rPr>
                <w:rFonts w:eastAsia="Times New Roman"/>
                <w:sz w:val="22"/>
                <w:szCs w:val="22"/>
                <w:lang w:eastAsia="ru-RU"/>
              </w:rPr>
            </w:pPr>
            <w:r w:rsidRPr="00015765">
              <w:rPr>
                <w:rFonts w:eastAsia="Times New Roman"/>
                <w:sz w:val="22"/>
                <w:szCs w:val="22"/>
                <w:lang w:eastAsia="ru-RU"/>
              </w:rPr>
              <w:t>8</w:t>
            </w:r>
          </w:p>
        </w:tc>
      </w:tr>
    </w:tbl>
    <w:p w:rsidR="000F004B" w:rsidRPr="00015765" w:rsidRDefault="000F004B" w:rsidP="00015765">
      <w:pPr>
        <w:shd w:val="clear" w:color="auto" w:fill="FFFFFF"/>
        <w:ind w:firstLine="0"/>
        <w:jc w:val="left"/>
        <w:rPr>
          <w:rFonts w:eastAsia="Times New Roman"/>
          <w:color w:val="333333"/>
          <w:sz w:val="21"/>
          <w:szCs w:val="21"/>
          <w:lang w:eastAsia="ru-RU"/>
        </w:rPr>
      </w:pPr>
      <w:r w:rsidRPr="00015765">
        <w:rPr>
          <w:rFonts w:eastAsia="Times New Roman"/>
          <w:i/>
          <w:iCs/>
          <w:color w:val="333333"/>
          <w:sz w:val="21"/>
          <w:lang w:eastAsia="ru-RU"/>
        </w:rPr>
        <w:t>* Установление классов условий труда определяется Методикой, утвержденной приказом Минтруда от 24.01.2014 № 33н.</w:t>
      </w:r>
    </w:p>
    <w:p w:rsidR="000F004B" w:rsidRPr="00015765" w:rsidRDefault="000F004B" w:rsidP="00015765">
      <w:pPr>
        <w:shd w:val="clear" w:color="auto" w:fill="FFFFFF"/>
        <w:tabs>
          <w:tab w:val="left" w:pos="851"/>
        </w:tabs>
        <w:ind w:firstLine="709"/>
        <w:jc w:val="left"/>
        <w:rPr>
          <w:rFonts w:eastAsia="Times New Roman"/>
          <w:color w:val="333333"/>
          <w:sz w:val="22"/>
          <w:szCs w:val="22"/>
          <w:lang w:eastAsia="ru-RU"/>
        </w:rPr>
      </w:pPr>
      <w:r w:rsidRPr="00015765">
        <w:rPr>
          <w:rFonts w:eastAsia="Times New Roman"/>
          <w:color w:val="333333"/>
          <w:sz w:val="22"/>
          <w:szCs w:val="22"/>
          <w:lang w:eastAsia="ru-RU"/>
        </w:rPr>
        <w:t xml:space="preserve">Но можно закупить и выдать работникам новые и современные средства индивидуальной и коллективной защиты, провести внеплановую </w:t>
      </w:r>
      <w:proofErr w:type="spellStart"/>
      <w:r w:rsidRPr="00015765">
        <w:rPr>
          <w:rFonts w:eastAsia="Times New Roman"/>
          <w:color w:val="333333"/>
          <w:sz w:val="22"/>
          <w:szCs w:val="22"/>
          <w:lang w:eastAsia="ru-RU"/>
        </w:rPr>
        <w:t>спецоценку</w:t>
      </w:r>
      <w:proofErr w:type="spellEnd"/>
      <w:r w:rsidRPr="00015765">
        <w:rPr>
          <w:rFonts w:eastAsia="Times New Roman"/>
          <w:color w:val="333333"/>
          <w:sz w:val="22"/>
          <w:szCs w:val="22"/>
          <w:lang w:eastAsia="ru-RU"/>
        </w:rPr>
        <w:t xml:space="preserve"> и снизить класс вредности (законодательство это позволяет, за исключением 4 класса, этот класс не снижается), </w:t>
      </w:r>
      <w:proofErr w:type="gramStart"/>
      <w:r w:rsidRPr="00015765">
        <w:rPr>
          <w:rFonts w:eastAsia="Times New Roman"/>
          <w:color w:val="333333"/>
          <w:sz w:val="22"/>
          <w:szCs w:val="22"/>
          <w:lang w:eastAsia="ru-RU"/>
        </w:rPr>
        <w:t>а</w:t>
      </w:r>
      <w:proofErr w:type="gramEnd"/>
      <w:r w:rsidRPr="00015765">
        <w:rPr>
          <w:rFonts w:eastAsia="Times New Roman"/>
          <w:color w:val="333333"/>
          <w:sz w:val="22"/>
          <w:szCs w:val="22"/>
          <w:lang w:eastAsia="ru-RU"/>
        </w:rPr>
        <w:t xml:space="preserve"> следовательно, уменьшится размер отчислений, и будет составлять не 7 (класс вредности 3.4), а, скажем, 2 процента (класс вредности 3.1.)</w:t>
      </w:r>
    </w:p>
    <w:p w:rsidR="000F004B" w:rsidRPr="00015765" w:rsidRDefault="000F004B" w:rsidP="00015765">
      <w:pPr>
        <w:shd w:val="clear" w:color="auto" w:fill="FFFFFF"/>
        <w:tabs>
          <w:tab w:val="left" w:pos="851"/>
        </w:tabs>
        <w:ind w:firstLine="709"/>
        <w:jc w:val="left"/>
        <w:rPr>
          <w:rFonts w:eastAsia="Times New Roman"/>
          <w:color w:val="333333"/>
          <w:sz w:val="22"/>
          <w:szCs w:val="22"/>
          <w:lang w:eastAsia="ru-RU"/>
        </w:rPr>
      </w:pPr>
      <w:r w:rsidRPr="00015765">
        <w:rPr>
          <w:rFonts w:eastAsia="Times New Roman"/>
          <w:color w:val="333333"/>
          <w:sz w:val="22"/>
          <w:szCs w:val="22"/>
          <w:lang w:eastAsia="ru-RU"/>
        </w:rPr>
        <w:t>Поэтому оценка рабочих мест по условиям труда - деятельность необходимая не только в силу закона, но и по экономическим причинам.</w:t>
      </w:r>
    </w:p>
    <w:p w:rsidR="000F004B" w:rsidRPr="00D44700" w:rsidRDefault="000F004B" w:rsidP="00015765">
      <w:pPr>
        <w:shd w:val="clear" w:color="auto" w:fill="FFFFFF"/>
        <w:ind w:firstLine="0"/>
        <w:jc w:val="center"/>
        <w:outlineLvl w:val="1"/>
        <w:rPr>
          <w:rFonts w:eastAsia="Times New Roman"/>
          <w:b/>
          <w:bCs/>
          <w:color w:val="000000" w:themeColor="text1"/>
          <w:sz w:val="44"/>
          <w:szCs w:val="44"/>
          <w:lang w:eastAsia="ru-RU"/>
        </w:rPr>
      </w:pPr>
      <w:r w:rsidRPr="00D44700">
        <w:rPr>
          <w:rFonts w:eastAsia="Times New Roman"/>
          <w:b/>
          <w:bCs/>
          <w:color w:val="000000" w:themeColor="text1"/>
          <w:sz w:val="44"/>
          <w:szCs w:val="44"/>
          <w:lang w:eastAsia="ru-RU"/>
        </w:rPr>
        <w:t>Порядок подачи</w:t>
      </w:r>
      <w:r w:rsidR="00015765" w:rsidRPr="00D44700">
        <w:rPr>
          <w:rFonts w:eastAsia="Times New Roman"/>
          <w:b/>
          <w:bCs/>
          <w:color w:val="000000" w:themeColor="text1"/>
          <w:sz w:val="44"/>
          <w:szCs w:val="44"/>
          <w:lang w:eastAsia="ru-RU"/>
        </w:rPr>
        <w:t>.</w:t>
      </w:r>
    </w:p>
    <w:p w:rsidR="00015765" w:rsidRPr="00D44700" w:rsidRDefault="00015765" w:rsidP="00015765">
      <w:pPr>
        <w:shd w:val="clear" w:color="auto" w:fill="FFFFFF"/>
        <w:ind w:firstLine="0"/>
        <w:jc w:val="center"/>
        <w:outlineLvl w:val="1"/>
        <w:rPr>
          <w:rFonts w:eastAsia="Times New Roman"/>
          <w:b/>
          <w:bCs/>
          <w:color w:val="000000" w:themeColor="text1"/>
          <w:sz w:val="10"/>
          <w:szCs w:val="10"/>
          <w:lang w:eastAsia="ru-RU"/>
        </w:rPr>
      </w:pPr>
    </w:p>
    <w:p w:rsidR="000F004B" w:rsidRPr="00D44700" w:rsidRDefault="000F004B" w:rsidP="00015765">
      <w:pPr>
        <w:shd w:val="clear" w:color="auto" w:fill="FFFFFF"/>
        <w:ind w:firstLine="0"/>
        <w:jc w:val="center"/>
        <w:outlineLvl w:val="2"/>
        <w:rPr>
          <w:rFonts w:eastAsia="Times New Roman"/>
          <w:b/>
          <w:bCs/>
          <w:color w:val="000000" w:themeColor="text1"/>
          <w:lang w:eastAsia="ru-RU"/>
        </w:rPr>
      </w:pPr>
      <w:r w:rsidRPr="00D44700">
        <w:rPr>
          <w:rFonts w:eastAsia="Times New Roman"/>
          <w:b/>
          <w:bCs/>
          <w:color w:val="000000" w:themeColor="text1"/>
          <w:lang w:eastAsia="ru-RU"/>
        </w:rPr>
        <w:t>Куда подавать декларацию СОУТ?</w:t>
      </w:r>
    </w:p>
    <w:p w:rsidR="000F004B" w:rsidRPr="00015765"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t>В территориальный орган государственной инспекции по труду (туда, где предприятие зарегистрировано).</w:t>
      </w:r>
    </w:p>
    <w:p w:rsidR="00015765" w:rsidRPr="00015765" w:rsidRDefault="00015765" w:rsidP="00015765">
      <w:pPr>
        <w:shd w:val="clear" w:color="auto" w:fill="FFFFFF"/>
        <w:ind w:firstLine="0"/>
        <w:jc w:val="left"/>
        <w:rPr>
          <w:rFonts w:eastAsia="Times New Roman"/>
          <w:color w:val="333333"/>
          <w:sz w:val="10"/>
          <w:szCs w:val="10"/>
          <w:lang w:eastAsia="ru-RU"/>
        </w:rPr>
      </w:pPr>
    </w:p>
    <w:p w:rsidR="000F004B" w:rsidRPr="00D44700" w:rsidRDefault="000F004B" w:rsidP="00015765">
      <w:pPr>
        <w:shd w:val="clear" w:color="auto" w:fill="FFFFFF"/>
        <w:ind w:firstLine="0"/>
        <w:jc w:val="center"/>
        <w:outlineLvl w:val="2"/>
        <w:rPr>
          <w:rFonts w:eastAsia="Times New Roman"/>
          <w:b/>
          <w:bCs/>
          <w:color w:val="000000" w:themeColor="text1"/>
          <w:lang w:eastAsia="ru-RU"/>
        </w:rPr>
      </w:pPr>
      <w:r w:rsidRPr="00D44700">
        <w:rPr>
          <w:rFonts w:eastAsia="Times New Roman"/>
          <w:b/>
          <w:bCs/>
          <w:color w:val="000000" w:themeColor="text1"/>
          <w:lang w:eastAsia="ru-RU"/>
        </w:rPr>
        <w:t xml:space="preserve">Кто сдает декларацию по </w:t>
      </w:r>
      <w:proofErr w:type="spellStart"/>
      <w:r w:rsidRPr="00D44700">
        <w:rPr>
          <w:rFonts w:eastAsia="Times New Roman"/>
          <w:b/>
          <w:bCs/>
          <w:color w:val="000000" w:themeColor="text1"/>
          <w:lang w:eastAsia="ru-RU"/>
        </w:rPr>
        <w:t>спецоценке</w:t>
      </w:r>
      <w:proofErr w:type="spellEnd"/>
      <w:r w:rsidRPr="00D44700">
        <w:rPr>
          <w:rFonts w:eastAsia="Times New Roman"/>
          <w:b/>
          <w:bCs/>
          <w:color w:val="000000" w:themeColor="text1"/>
          <w:lang w:eastAsia="ru-RU"/>
        </w:rPr>
        <w:t xml:space="preserve"> условий труда?</w:t>
      </w:r>
    </w:p>
    <w:p w:rsidR="00015765" w:rsidRPr="00015765" w:rsidRDefault="00015765" w:rsidP="00015765">
      <w:pPr>
        <w:shd w:val="clear" w:color="auto" w:fill="FFFFFF"/>
        <w:ind w:firstLine="0"/>
        <w:jc w:val="center"/>
        <w:outlineLvl w:val="2"/>
        <w:rPr>
          <w:rFonts w:eastAsia="Times New Roman"/>
          <w:b/>
          <w:bCs/>
          <w:color w:val="000000" w:themeColor="text1"/>
          <w:sz w:val="10"/>
          <w:szCs w:val="10"/>
          <w:lang w:eastAsia="ru-RU"/>
        </w:rPr>
      </w:pPr>
    </w:p>
    <w:p w:rsidR="000F004B" w:rsidRPr="00015765"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t>Работодатель или его доверенное лицо.</w:t>
      </w:r>
    </w:p>
    <w:p w:rsidR="000F004B" w:rsidRPr="00015765"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t xml:space="preserve">Форма декларации по </w:t>
      </w:r>
      <w:proofErr w:type="spellStart"/>
      <w:r w:rsidRPr="00015765">
        <w:rPr>
          <w:rFonts w:eastAsia="Times New Roman"/>
          <w:color w:val="333333"/>
          <w:sz w:val="22"/>
          <w:szCs w:val="22"/>
          <w:lang w:eastAsia="ru-RU"/>
        </w:rPr>
        <w:t>спецоценке</w:t>
      </w:r>
      <w:proofErr w:type="spellEnd"/>
      <w:r w:rsidRPr="00015765">
        <w:rPr>
          <w:rFonts w:eastAsia="Times New Roman"/>
          <w:color w:val="333333"/>
          <w:sz w:val="22"/>
          <w:szCs w:val="22"/>
          <w:lang w:eastAsia="ru-RU"/>
        </w:rPr>
        <w:t xml:space="preserve"> условий труда утверждена приложением № 1   к приказу Минтруда от 07.02.2014 № 80н. Заполняется и подается работодателем в государственную инспекцию по труду (территориальный орган) в порядке, который изложен в приложении № 2, в течение 30 дней </w:t>
      </w:r>
      <w:proofErr w:type="gramStart"/>
      <w:r w:rsidRPr="00015765">
        <w:rPr>
          <w:rFonts w:eastAsia="Times New Roman"/>
          <w:color w:val="333333"/>
          <w:sz w:val="22"/>
          <w:szCs w:val="22"/>
          <w:lang w:eastAsia="ru-RU"/>
        </w:rPr>
        <w:t>с даты утверждения</w:t>
      </w:r>
      <w:proofErr w:type="gramEnd"/>
      <w:r w:rsidRPr="00015765">
        <w:rPr>
          <w:rFonts w:eastAsia="Times New Roman"/>
          <w:color w:val="333333"/>
          <w:sz w:val="22"/>
          <w:szCs w:val="22"/>
          <w:lang w:eastAsia="ru-RU"/>
        </w:rPr>
        <w:t xml:space="preserve"> отчета по </w:t>
      </w:r>
      <w:proofErr w:type="spellStart"/>
      <w:r w:rsidRPr="00015765">
        <w:rPr>
          <w:rFonts w:eastAsia="Times New Roman"/>
          <w:color w:val="333333"/>
          <w:sz w:val="22"/>
          <w:szCs w:val="22"/>
          <w:lang w:eastAsia="ru-RU"/>
        </w:rPr>
        <w:t>спецоценке</w:t>
      </w:r>
      <w:proofErr w:type="spellEnd"/>
      <w:r w:rsidRPr="00015765">
        <w:rPr>
          <w:rFonts w:eastAsia="Times New Roman"/>
          <w:color w:val="333333"/>
          <w:sz w:val="22"/>
          <w:szCs w:val="22"/>
          <w:lang w:eastAsia="ru-RU"/>
        </w:rPr>
        <w:t>.</w:t>
      </w:r>
    </w:p>
    <w:p w:rsidR="000F004B" w:rsidRPr="00015765"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t>Форма подачи может быть:</w:t>
      </w:r>
    </w:p>
    <w:p w:rsidR="000F004B" w:rsidRPr="00015765" w:rsidRDefault="000F004B" w:rsidP="00015765">
      <w:pPr>
        <w:numPr>
          <w:ilvl w:val="0"/>
          <w:numId w:val="1"/>
        </w:numPr>
        <w:shd w:val="clear" w:color="auto" w:fill="FFFFFF"/>
        <w:ind w:left="675" w:firstLine="709"/>
        <w:jc w:val="left"/>
        <w:rPr>
          <w:rFonts w:eastAsia="Times New Roman"/>
          <w:color w:val="333333"/>
          <w:sz w:val="22"/>
          <w:szCs w:val="22"/>
          <w:lang w:eastAsia="ru-RU"/>
        </w:rPr>
      </w:pPr>
      <w:proofErr w:type="gramStart"/>
      <w:r w:rsidRPr="00015765">
        <w:rPr>
          <w:rFonts w:eastAsia="Times New Roman"/>
          <w:color w:val="333333"/>
          <w:sz w:val="22"/>
          <w:szCs w:val="22"/>
          <w:lang w:eastAsia="ru-RU"/>
        </w:rPr>
        <w:t>личная</w:t>
      </w:r>
      <w:proofErr w:type="gramEnd"/>
      <w:r w:rsidRPr="00015765">
        <w:rPr>
          <w:rFonts w:eastAsia="Times New Roman"/>
          <w:color w:val="333333"/>
          <w:sz w:val="22"/>
          <w:szCs w:val="22"/>
          <w:lang w:eastAsia="ru-RU"/>
        </w:rPr>
        <w:t xml:space="preserve"> (посетить государственную инспекцию и отдать документы на бумажном носителе);</w:t>
      </w:r>
    </w:p>
    <w:p w:rsidR="000F004B" w:rsidRPr="00015765" w:rsidRDefault="000F004B" w:rsidP="00015765">
      <w:pPr>
        <w:numPr>
          <w:ilvl w:val="0"/>
          <w:numId w:val="1"/>
        </w:numPr>
        <w:shd w:val="clear" w:color="auto" w:fill="FFFFFF"/>
        <w:ind w:left="675" w:firstLine="709"/>
        <w:jc w:val="left"/>
        <w:rPr>
          <w:rFonts w:eastAsia="Times New Roman"/>
          <w:color w:val="333333"/>
          <w:sz w:val="22"/>
          <w:szCs w:val="22"/>
          <w:lang w:eastAsia="ru-RU"/>
        </w:rPr>
      </w:pPr>
      <w:r w:rsidRPr="00015765">
        <w:rPr>
          <w:rFonts w:eastAsia="Times New Roman"/>
          <w:color w:val="333333"/>
          <w:sz w:val="22"/>
          <w:szCs w:val="22"/>
          <w:lang w:eastAsia="ru-RU"/>
        </w:rPr>
        <w:t>в электронном виде на официальном сайте федеральной службы по труду (в этом случае подписывается электронной цифровой подписью);</w:t>
      </w:r>
    </w:p>
    <w:p w:rsidR="000F004B" w:rsidRPr="00015765" w:rsidRDefault="000F004B" w:rsidP="00015765">
      <w:pPr>
        <w:numPr>
          <w:ilvl w:val="0"/>
          <w:numId w:val="1"/>
        </w:numPr>
        <w:shd w:val="clear" w:color="auto" w:fill="FFFFFF"/>
        <w:ind w:left="675" w:firstLine="709"/>
        <w:jc w:val="left"/>
        <w:rPr>
          <w:rFonts w:eastAsia="Times New Roman"/>
          <w:color w:val="333333"/>
          <w:sz w:val="22"/>
          <w:szCs w:val="22"/>
          <w:lang w:eastAsia="ru-RU"/>
        </w:rPr>
      </w:pPr>
      <w:r w:rsidRPr="00015765">
        <w:rPr>
          <w:rFonts w:eastAsia="Times New Roman"/>
          <w:color w:val="333333"/>
          <w:sz w:val="22"/>
          <w:szCs w:val="22"/>
          <w:lang w:eastAsia="ru-RU"/>
        </w:rPr>
        <w:t>через Почту России (также как и лично, только ездить никуда не надо).</w:t>
      </w:r>
    </w:p>
    <w:p w:rsidR="000F004B" w:rsidRPr="00015765"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t>Трудовая инспекция обязана проверить присланное в течение десяти рабочих дней и, если все заполнено правильно, принять и зарегистрировать.</w:t>
      </w:r>
    </w:p>
    <w:p w:rsidR="000F004B" w:rsidRPr="00015765"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lastRenderedPageBreak/>
        <w:t>Если документы заполнены неправильно по форме, или в них отсутствуют необходимые сведения, их вернут на доработку.</w:t>
      </w:r>
    </w:p>
    <w:p w:rsidR="000F004B" w:rsidRPr="00015765"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t>Декларация не подается в отношении следующих рабочих мест (даже если условия труда на них оптимальные или допустимые с учетом применяемых средств индивидуальной и коллективной защиты):</w:t>
      </w:r>
    </w:p>
    <w:p w:rsidR="000F004B" w:rsidRPr="00015765" w:rsidRDefault="000F004B" w:rsidP="00015765">
      <w:pPr>
        <w:numPr>
          <w:ilvl w:val="0"/>
          <w:numId w:val="2"/>
        </w:numPr>
        <w:shd w:val="clear" w:color="auto" w:fill="FFFFFF"/>
        <w:ind w:left="675" w:firstLine="709"/>
        <w:jc w:val="left"/>
        <w:rPr>
          <w:rFonts w:eastAsia="Times New Roman"/>
          <w:color w:val="333333"/>
          <w:sz w:val="22"/>
          <w:szCs w:val="22"/>
          <w:lang w:eastAsia="ru-RU"/>
        </w:rPr>
      </w:pPr>
      <w:r w:rsidRPr="00015765">
        <w:rPr>
          <w:rFonts w:eastAsia="Times New Roman"/>
          <w:color w:val="333333"/>
          <w:sz w:val="22"/>
          <w:szCs w:val="22"/>
          <w:lang w:eastAsia="ru-RU"/>
        </w:rPr>
        <w:t>которые включены в списки, утвержденные Постановлением кабинета министров СССР от 26.01.1991 № 10, и труд на которых дает право на досрочное назначение страховой пенсии по старости;</w:t>
      </w:r>
    </w:p>
    <w:p w:rsidR="000F004B" w:rsidRPr="00015765" w:rsidRDefault="000F004B" w:rsidP="00015765">
      <w:pPr>
        <w:numPr>
          <w:ilvl w:val="0"/>
          <w:numId w:val="2"/>
        </w:numPr>
        <w:shd w:val="clear" w:color="auto" w:fill="FFFFFF"/>
        <w:ind w:left="675" w:firstLine="709"/>
        <w:jc w:val="left"/>
        <w:rPr>
          <w:rFonts w:eastAsia="Times New Roman"/>
          <w:color w:val="333333"/>
          <w:sz w:val="22"/>
          <w:szCs w:val="22"/>
          <w:lang w:eastAsia="ru-RU"/>
        </w:rPr>
      </w:pPr>
      <w:r w:rsidRPr="00015765">
        <w:rPr>
          <w:rFonts w:eastAsia="Times New Roman"/>
          <w:color w:val="333333"/>
          <w:sz w:val="22"/>
          <w:szCs w:val="22"/>
          <w:lang w:eastAsia="ru-RU"/>
        </w:rPr>
        <w:t xml:space="preserve">на </w:t>
      </w:r>
      <w:proofErr w:type="gramStart"/>
      <w:r w:rsidRPr="00015765">
        <w:rPr>
          <w:rFonts w:eastAsia="Times New Roman"/>
          <w:color w:val="333333"/>
          <w:sz w:val="22"/>
          <w:szCs w:val="22"/>
          <w:lang w:eastAsia="ru-RU"/>
        </w:rPr>
        <w:t>которых</w:t>
      </w:r>
      <w:proofErr w:type="gramEnd"/>
      <w:r w:rsidRPr="00015765">
        <w:rPr>
          <w:rFonts w:eastAsia="Times New Roman"/>
          <w:color w:val="333333"/>
          <w:sz w:val="22"/>
          <w:szCs w:val="22"/>
          <w:lang w:eastAsia="ru-RU"/>
        </w:rPr>
        <w:t xml:space="preserve"> сотрудникам при поступлении на работу сразу предоставляются гарантии и компенсации за работу с вредными или опасными условиями труда;</w:t>
      </w:r>
    </w:p>
    <w:p w:rsidR="000F004B" w:rsidRPr="00015765" w:rsidRDefault="000F004B" w:rsidP="00015765">
      <w:pPr>
        <w:numPr>
          <w:ilvl w:val="0"/>
          <w:numId w:val="2"/>
        </w:numPr>
        <w:shd w:val="clear" w:color="auto" w:fill="FFFFFF"/>
        <w:ind w:left="675" w:firstLine="709"/>
        <w:jc w:val="left"/>
        <w:rPr>
          <w:rFonts w:eastAsia="Times New Roman"/>
          <w:color w:val="333333"/>
          <w:sz w:val="22"/>
          <w:szCs w:val="22"/>
          <w:lang w:eastAsia="ru-RU"/>
        </w:rPr>
      </w:pPr>
      <w:r w:rsidRPr="00015765">
        <w:rPr>
          <w:rFonts w:eastAsia="Times New Roman"/>
          <w:color w:val="333333"/>
          <w:sz w:val="22"/>
          <w:szCs w:val="22"/>
          <w:lang w:eastAsia="ru-RU"/>
        </w:rPr>
        <w:t>на которых по результатам ранее проведенных аттестаций рабочих мест были установлены вредные и (или) опасные условия труда.</w:t>
      </w:r>
    </w:p>
    <w:p w:rsidR="000F004B" w:rsidRPr="00015765"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t>Если в последующие пять лет на декларируемых рабочих местах не произойдет несчастный случай, или работник не приобретет профессиональное заболевание (которое должно быть установлено медицинской комиссией), действие декларации считается продленным на следующие пять лет, что дает работодателю право не проводить СОУТ по данным рабочим местам в этот период.</w:t>
      </w:r>
    </w:p>
    <w:p w:rsidR="000F004B" w:rsidRPr="00015765"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t xml:space="preserve">Если произойдет несчастный случай или появятся иные причины (полный список указан в статье 17 закона № 426-ФЗ), работодателю придется организовать </w:t>
      </w:r>
      <w:proofErr w:type="gramStart"/>
      <w:r w:rsidRPr="00015765">
        <w:rPr>
          <w:rFonts w:eastAsia="Times New Roman"/>
          <w:color w:val="333333"/>
          <w:sz w:val="22"/>
          <w:szCs w:val="22"/>
          <w:lang w:eastAsia="ru-RU"/>
        </w:rPr>
        <w:t>внеплановую</w:t>
      </w:r>
      <w:proofErr w:type="gramEnd"/>
      <w:r w:rsidRPr="00015765">
        <w:rPr>
          <w:rFonts w:eastAsia="Times New Roman"/>
          <w:color w:val="333333"/>
          <w:sz w:val="22"/>
          <w:szCs w:val="22"/>
          <w:lang w:eastAsia="ru-RU"/>
        </w:rPr>
        <w:t xml:space="preserve"> </w:t>
      </w:r>
      <w:proofErr w:type="spellStart"/>
      <w:r w:rsidRPr="00015765">
        <w:rPr>
          <w:rFonts w:eastAsia="Times New Roman"/>
          <w:color w:val="333333"/>
          <w:sz w:val="22"/>
          <w:szCs w:val="22"/>
          <w:lang w:eastAsia="ru-RU"/>
        </w:rPr>
        <w:t>спецоценку</w:t>
      </w:r>
      <w:proofErr w:type="spellEnd"/>
      <w:r w:rsidRPr="00015765">
        <w:rPr>
          <w:rFonts w:eastAsia="Times New Roman"/>
          <w:color w:val="333333"/>
          <w:sz w:val="22"/>
          <w:szCs w:val="22"/>
          <w:lang w:eastAsia="ru-RU"/>
        </w:rPr>
        <w:t>, а действие декларации будет аннулировано.</w:t>
      </w:r>
    </w:p>
    <w:p w:rsidR="00015765" w:rsidRPr="00015765" w:rsidRDefault="00015765" w:rsidP="00015765">
      <w:pPr>
        <w:shd w:val="clear" w:color="auto" w:fill="FFFFFF"/>
        <w:ind w:firstLine="0"/>
        <w:jc w:val="left"/>
        <w:rPr>
          <w:rFonts w:eastAsia="Times New Roman"/>
          <w:color w:val="333333"/>
          <w:sz w:val="10"/>
          <w:szCs w:val="10"/>
          <w:lang w:eastAsia="ru-RU"/>
        </w:rPr>
      </w:pPr>
    </w:p>
    <w:p w:rsidR="000F004B" w:rsidRPr="00D44700" w:rsidRDefault="000F004B" w:rsidP="00015765">
      <w:pPr>
        <w:shd w:val="clear" w:color="auto" w:fill="FFFFFF"/>
        <w:ind w:firstLine="0"/>
        <w:jc w:val="center"/>
        <w:outlineLvl w:val="1"/>
        <w:rPr>
          <w:rFonts w:eastAsia="Times New Roman"/>
          <w:b/>
          <w:bCs/>
          <w:color w:val="000000" w:themeColor="text1"/>
          <w:lang w:eastAsia="ru-RU"/>
        </w:rPr>
      </w:pPr>
      <w:r w:rsidRPr="00D44700">
        <w:rPr>
          <w:rFonts w:eastAsia="Times New Roman"/>
          <w:b/>
          <w:bCs/>
          <w:color w:val="000000" w:themeColor="text1"/>
          <w:lang w:eastAsia="ru-RU"/>
        </w:rPr>
        <w:t>Бланк декларации по СОУТ (форма уточненной декларации)</w:t>
      </w:r>
    </w:p>
    <w:p w:rsidR="000F004B" w:rsidRPr="00015765" w:rsidRDefault="000F004B" w:rsidP="00015765">
      <w:pPr>
        <w:shd w:val="clear" w:color="auto" w:fill="FFFFFF"/>
        <w:ind w:firstLine="0"/>
        <w:jc w:val="center"/>
        <w:rPr>
          <w:rFonts w:eastAsia="Times New Roman"/>
          <w:color w:val="333333"/>
          <w:sz w:val="21"/>
          <w:szCs w:val="21"/>
          <w:lang w:eastAsia="ru-RU"/>
        </w:rPr>
      </w:pPr>
      <w:r w:rsidRPr="00015765">
        <w:rPr>
          <w:rFonts w:eastAsia="Times New Roman"/>
          <w:noProof/>
          <w:color w:val="000000" w:themeColor="text1"/>
          <w:sz w:val="21"/>
          <w:szCs w:val="21"/>
          <w:lang w:eastAsia="ru-RU"/>
        </w:rPr>
        <w:drawing>
          <wp:inline distT="0" distB="0" distL="0" distR="0">
            <wp:extent cx="5276850" cy="6657707"/>
            <wp:effectExtent l="19050" t="0" r="0" b="0"/>
            <wp:docPr id="1" name="Рисунок 1" descr="https://clubtk.ru/texts/news/metodika-provedeniya-sout/blank_empty_decla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lubtk.ru/texts/news/metodika-provedeniya-sout/blank_empty_declaration.png"/>
                    <pic:cNvPicPr>
                      <a:picLocks noChangeAspect="1" noChangeArrowheads="1"/>
                    </pic:cNvPicPr>
                  </pic:nvPicPr>
                  <pic:blipFill>
                    <a:blip r:embed="rId5" cstate="print"/>
                    <a:srcRect/>
                    <a:stretch>
                      <a:fillRect/>
                    </a:stretch>
                  </pic:blipFill>
                  <pic:spPr bwMode="auto">
                    <a:xfrm>
                      <a:off x="0" y="0"/>
                      <a:ext cx="5276850" cy="6657707"/>
                    </a:xfrm>
                    <a:prstGeom prst="rect">
                      <a:avLst/>
                    </a:prstGeom>
                    <a:noFill/>
                    <a:ln w="9525">
                      <a:noFill/>
                      <a:miter lim="800000"/>
                      <a:headEnd/>
                      <a:tailEnd/>
                    </a:ln>
                  </pic:spPr>
                </pic:pic>
              </a:graphicData>
            </a:graphic>
          </wp:inline>
        </w:drawing>
      </w:r>
    </w:p>
    <w:p w:rsidR="00015765" w:rsidRPr="00015765" w:rsidRDefault="00015765" w:rsidP="00015765">
      <w:pPr>
        <w:shd w:val="clear" w:color="auto" w:fill="FFFFFF"/>
        <w:ind w:firstLine="0"/>
        <w:jc w:val="center"/>
        <w:outlineLvl w:val="1"/>
        <w:rPr>
          <w:rFonts w:eastAsia="Times New Roman"/>
          <w:b/>
          <w:bCs/>
          <w:color w:val="333333"/>
          <w:sz w:val="10"/>
          <w:szCs w:val="10"/>
          <w:lang w:eastAsia="ru-RU"/>
        </w:rPr>
      </w:pPr>
    </w:p>
    <w:p w:rsidR="000F004B" w:rsidRPr="00015765" w:rsidRDefault="000F004B" w:rsidP="00015765">
      <w:pPr>
        <w:shd w:val="clear" w:color="auto" w:fill="FFFFFF"/>
        <w:ind w:firstLine="0"/>
        <w:jc w:val="center"/>
        <w:outlineLvl w:val="1"/>
        <w:rPr>
          <w:rFonts w:eastAsia="Times New Roman"/>
          <w:b/>
          <w:bCs/>
          <w:color w:val="000000" w:themeColor="text1"/>
          <w:lang w:eastAsia="ru-RU"/>
        </w:rPr>
      </w:pPr>
      <w:r w:rsidRPr="00015765">
        <w:rPr>
          <w:rFonts w:eastAsia="Times New Roman"/>
          <w:b/>
          <w:bCs/>
          <w:color w:val="000000" w:themeColor="text1"/>
          <w:lang w:eastAsia="ru-RU"/>
        </w:rPr>
        <w:lastRenderedPageBreak/>
        <w:t>Особенности заполнения</w:t>
      </w:r>
    </w:p>
    <w:p w:rsidR="00015765" w:rsidRPr="00015765" w:rsidRDefault="00015765" w:rsidP="00015765">
      <w:pPr>
        <w:shd w:val="clear" w:color="auto" w:fill="FFFFFF"/>
        <w:ind w:firstLine="0"/>
        <w:jc w:val="center"/>
        <w:outlineLvl w:val="1"/>
        <w:rPr>
          <w:rFonts w:eastAsia="Times New Roman"/>
          <w:b/>
          <w:bCs/>
          <w:color w:val="333333"/>
          <w:sz w:val="10"/>
          <w:szCs w:val="10"/>
          <w:lang w:eastAsia="ru-RU"/>
        </w:rPr>
      </w:pPr>
    </w:p>
    <w:p w:rsidR="000F004B" w:rsidRPr="00015765" w:rsidRDefault="000F004B" w:rsidP="00015765">
      <w:pPr>
        <w:shd w:val="clear" w:color="auto" w:fill="FFFFFF"/>
        <w:ind w:firstLine="0"/>
        <w:jc w:val="left"/>
        <w:rPr>
          <w:rFonts w:eastAsia="Times New Roman"/>
          <w:color w:val="333333"/>
          <w:sz w:val="22"/>
          <w:szCs w:val="22"/>
          <w:lang w:eastAsia="ru-RU"/>
        </w:rPr>
      </w:pPr>
      <w:r w:rsidRPr="00015765">
        <w:rPr>
          <w:rFonts w:eastAsia="Times New Roman"/>
          <w:color w:val="333333"/>
          <w:sz w:val="22"/>
          <w:szCs w:val="22"/>
          <w:lang w:eastAsia="ru-RU"/>
        </w:rPr>
        <w:t>При заполнении декларации следует руководствоваться положениями, изложенными в Письме Минтруда от 23.06.2014 № 15-1/B-724.</w:t>
      </w:r>
    </w:p>
    <w:p w:rsidR="000F004B" w:rsidRPr="00015765" w:rsidRDefault="000F004B" w:rsidP="00015765">
      <w:pPr>
        <w:shd w:val="clear" w:color="auto" w:fill="FFFFFF"/>
        <w:ind w:firstLine="0"/>
        <w:jc w:val="left"/>
        <w:rPr>
          <w:rFonts w:eastAsia="Times New Roman"/>
          <w:color w:val="333333"/>
          <w:sz w:val="22"/>
          <w:szCs w:val="22"/>
          <w:lang w:eastAsia="ru-RU"/>
        </w:rPr>
      </w:pPr>
      <w:r w:rsidRPr="00015765">
        <w:rPr>
          <w:rFonts w:eastAsia="Times New Roman"/>
          <w:color w:val="333333"/>
          <w:sz w:val="22"/>
          <w:szCs w:val="22"/>
          <w:lang w:eastAsia="ru-RU"/>
        </w:rPr>
        <w:t>Основные требования:</w:t>
      </w:r>
    </w:p>
    <w:p w:rsidR="000F004B" w:rsidRPr="00015765" w:rsidRDefault="000F004B" w:rsidP="00015765">
      <w:pPr>
        <w:numPr>
          <w:ilvl w:val="0"/>
          <w:numId w:val="3"/>
        </w:numPr>
        <w:shd w:val="clear" w:color="auto" w:fill="FFFFFF"/>
        <w:ind w:left="675"/>
        <w:jc w:val="left"/>
        <w:rPr>
          <w:rFonts w:eastAsia="Times New Roman"/>
          <w:color w:val="333333"/>
          <w:sz w:val="22"/>
          <w:szCs w:val="22"/>
          <w:lang w:eastAsia="ru-RU"/>
        </w:rPr>
      </w:pPr>
      <w:r w:rsidRPr="00015765">
        <w:rPr>
          <w:rFonts w:eastAsia="Times New Roman"/>
          <w:color w:val="333333"/>
          <w:sz w:val="22"/>
          <w:szCs w:val="22"/>
          <w:lang w:eastAsia="ru-RU"/>
        </w:rPr>
        <w:t xml:space="preserve">указывается полное наименование работодателя и адреса в точном соответствии с уставными документами, при </w:t>
      </w:r>
      <w:proofErr w:type="gramStart"/>
      <w:r w:rsidRPr="00015765">
        <w:rPr>
          <w:rFonts w:eastAsia="Times New Roman"/>
          <w:color w:val="333333"/>
          <w:sz w:val="22"/>
          <w:szCs w:val="22"/>
          <w:lang w:eastAsia="ru-RU"/>
        </w:rPr>
        <w:t>этом</w:t>
      </w:r>
      <w:proofErr w:type="gramEnd"/>
      <w:r w:rsidRPr="00015765">
        <w:rPr>
          <w:rFonts w:eastAsia="Times New Roman"/>
          <w:color w:val="333333"/>
          <w:sz w:val="22"/>
          <w:szCs w:val="22"/>
          <w:lang w:eastAsia="ru-RU"/>
        </w:rPr>
        <w:t xml:space="preserve"> если сведения подаются за рабочие места, расположенные в филиале без образования юридического лица, адрес указывается не по филиалу, а по основному подразделению;</w:t>
      </w:r>
    </w:p>
    <w:p w:rsidR="000F004B" w:rsidRPr="00015765" w:rsidRDefault="000F004B" w:rsidP="00015765">
      <w:pPr>
        <w:numPr>
          <w:ilvl w:val="0"/>
          <w:numId w:val="3"/>
        </w:numPr>
        <w:shd w:val="clear" w:color="auto" w:fill="FFFFFF"/>
        <w:ind w:left="675"/>
        <w:jc w:val="left"/>
        <w:rPr>
          <w:rFonts w:eastAsia="Times New Roman"/>
          <w:color w:val="333333"/>
          <w:sz w:val="22"/>
          <w:szCs w:val="22"/>
          <w:lang w:eastAsia="ru-RU"/>
        </w:rPr>
      </w:pPr>
      <w:r w:rsidRPr="00015765">
        <w:rPr>
          <w:rFonts w:eastAsia="Times New Roman"/>
          <w:color w:val="333333"/>
          <w:sz w:val="22"/>
          <w:szCs w:val="22"/>
          <w:lang w:eastAsia="ru-RU"/>
        </w:rPr>
        <w:t xml:space="preserve">наименование должностей или работ сотрудников, чьи места </w:t>
      </w:r>
      <w:proofErr w:type="gramStart"/>
      <w:r w:rsidRPr="00015765">
        <w:rPr>
          <w:rFonts w:eastAsia="Times New Roman"/>
          <w:color w:val="333333"/>
          <w:sz w:val="22"/>
          <w:szCs w:val="22"/>
          <w:lang w:eastAsia="ru-RU"/>
        </w:rPr>
        <w:t>декларируются</w:t>
      </w:r>
      <w:proofErr w:type="gramEnd"/>
      <w:r w:rsidRPr="00015765">
        <w:rPr>
          <w:rFonts w:eastAsia="Times New Roman"/>
          <w:color w:val="333333"/>
          <w:sz w:val="22"/>
          <w:szCs w:val="22"/>
          <w:lang w:eastAsia="ru-RU"/>
        </w:rPr>
        <w:t xml:space="preserve"> указываются из карты </w:t>
      </w:r>
      <w:proofErr w:type="spellStart"/>
      <w:r w:rsidRPr="00015765">
        <w:rPr>
          <w:rFonts w:eastAsia="Times New Roman"/>
          <w:color w:val="333333"/>
          <w:sz w:val="22"/>
          <w:szCs w:val="22"/>
          <w:lang w:eastAsia="ru-RU"/>
        </w:rPr>
        <w:t>спецоценки</w:t>
      </w:r>
      <w:proofErr w:type="spellEnd"/>
      <w:r w:rsidRPr="00015765">
        <w:rPr>
          <w:rFonts w:eastAsia="Times New Roman"/>
          <w:color w:val="333333"/>
          <w:sz w:val="22"/>
          <w:szCs w:val="22"/>
          <w:lang w:eastAsia="ru-RU"/>
        </w:rPr>
        <w:t xml:space="preserve"> этого служебного места;</w:t>
      </w:r>
    </w:p>
    <w:p w:rsidR="000F004B" w:rsidRPr="00015765" w:rsidRDefault="000F004B" w:rsidP="00015765">
      <w:pPr>
        <w:numPr>
          <w:ilvl w:val="0"/>
          <w:numId w:val="3"/>
        </w:numPr>
        <w:shd w:val="clear" w:color="auto" w:fill="FFFFFF"/>
        <w:ind w:left="675"/>
        <w:jc w:val="left"/>
        <w:rPr>
          <w:rFonts w:eastAsia="Times New Roman"/>
          <w:color w:val="333333"/>
          <w:sz w:val="22"/>
          <w:szCs w:val="22"/>
          <w:lang w:eastAsia="ru-RU"/>
        </w:rPr>
      </w:pPr>
      <w:r w:rsidRPr="00015765">
        <w:rPr>
          <w:rFonts w:eastAsia="Times New Roman"/>
          <w:color w:val="333333"/>
          <w:sz w:val="22"/>
          <w:szCs w:val="22"/>
          <w:lang w:eastAsia="ru-RU"/>
        </w:rPr>
        <w:t xml:space="preserve">численность работников также берется из карты </w:t>
      </w:r>
      <w:proofErr w:type="spellStart"/>
      <w:r w:rsidRPr="00015765">
        <w:rPr>
          <w:rFonts w:eastAsia="Times New Roman"/>
          <w:color w:val="333333"/>
          <w:sz w:val="22"/>
          <w:szCs w:val="22"/>
          <w:lang w:eastAsia="ru-RU"/>
        </w:rPr>
        <w:t>спецоценки</w:t>
      </w:r>
      <w:proofErr w:type="spellEnd"/>
      <w:r w:rsidRPr="00015765">
        <w:rPr>
          <w:rFonts w:eastAsia="Times New Roman"/>
          <w:color w:val="333333"/>
          <w:sz w:val="22"/>
          <w:szCs w:val="22"/>
          <w:lang w:eastAsia="ru-RU"/>
        </w:rPr>
        <w:t xml:space="preserve"> (третий раздел отчета);</w:t>
      </w:r>
    </w:p>
    <w:p w:rsidR="000F004B" w:rsidRPr="00015765" w:rsidRDefault="000F004B" w:rsidP="00015765">
      <w:pPr>
        <w:numPr>
          <w:ilvl w:val="0"/>
          <w:numId w:val="3"/>
        </w:numPr>
        <w:shd w:val="clear" w:color="auto" w:fill="FFFFFF"/>
        <w:ind w:left="675"/>
        <w:jc w:val="left"/>
        <w:rPr>
          <w:rFonts w:eastAsia="Times New Roman"/>
          <w:color w:val="333333"/>
          <w:sz w:val="22"/>
          <w:szCs w:val="22"/>
          <w:lang w:eastAsia="ru-RU"/>
        </w:rPr>
      </w:pPr>
      <w:r w:rsidRPr="00015765">
        <w:rPr>
          <w:rFonts w:eastAsia="Times New Roman"/>
          <w:color w:val="333333"/>
          <w:sz w:val="22"/>
          <w:szCs w:val="22"/>
          <w:lang w:eastAsia="ru-RU"/>
        </w:rPr>
        <w:t xml:space="preserve">индивидуальные номера рабочих мест берутся из первого графы перечня служебных </w:t>
      </w:r>
      <w:proofErr w:type="gramStart"/>
      <w:r w:rsidRPr="00015765">
        <w:rPr>
          <w:rFonts w:eastAsia="Times New Roman"/>
          <w:color w:val="333333"/>
          <w:sz w:val="22"/>
          <w:szCs w:val="22"/>
          <w:lang w:eastAsia="ru-RU"/>
        </w:rPr>
        <w:t>мест</w:t>
      </w:r>
      <w:proofErr w:type="gramEnd"/>
      <w:r w:rsidRPr="00015765">
        <w:rPr>
          <w:rFonts w:eastAsia="Times New Roman"/>
          <w:color w:val="333333"/>
          <w:sz w:val="22"/>
          <w:szCs w:val="22"/>
          <w:lang w:eastAsia="ru-RU"/>
        </w:rPr>
        <w:t xml:space="preserve"> на которых проводилась </w:t>
      </w:r>
      <w:proofErr w:type="spellStart"/>
      <w:r w:rsidRPr="00015765">
        <w:rPr>
          <w:rFonts w:eastAsia="Times New Roman"/>
          <w:color w:val="333333"/>
          <w:sz w:val="22"/>
          <w:szCs w:val="22"/>
          <w:lang w:eastAsia="ru-RU"/>
        </w:rPr>
        <w:t>спецоценка</w:t>
      </w:r>
      <w:proofErr w:type="spellEnd"/>
      <w:r w:rsidRPr="00015765">
        <w:rPr>
          <w:rFonts w:eastAsia="Times New Roman"/>
          <w:color w:val="333333"/>
          <w:sz w:val="22"/>
          <w:szCs w:val="22"/>
          <w:lang w:eastAsia="ru-RU"/>
        </w:rPr>
        <w:t xml:space="preserve"> (раздел два отчета);</w:t>
      </w:r>
    </w:p>
    <w:p w:rsidR="000F004B" w:rsidRPr="00015765" w:rsidRDefault="000F004B" w:rsidP="00015765">
      <w:pPr>
        <w:numPr>
          <w:ilvl w:val="0"/>
          <w:numId w:val="3"/>
        </w:numPr>
        <w:shd w:val="clear" w:color="auto" w:fill="FFFFFF"/>
        <w:ind w:left="675"/>
        <w:jc w:val="left"/>
        <w:rPr>
          <w:rFonts w:eastAsia="Times New Roman"/>
          <w:color w:val="333333"/>
          <w:sz w:val="22"/>
          <w:szCs w:val="22"/>
          <w:lang w:eastAsia="ru-RU"/>
        </w:rPr>
      </w:pPr>
      <w:r w:rsidRPr="00015765">
        <w:rPr>
          <w:rFonts w:eastAsia="Times New Roman"/>
          <w:color w:val="333333"/>
          <w:sz w:val="22"/>
          <w:szCs w:val="22"/>
          <w:lang w:eastAsia="ru-RU"/>
        </w:rPr>
        <w:t>аналогичные рабочие места отмечаются литерой</w:t>
      </w:r>
      <w:proofErr w:type="gramStart"/>
      <w:r w:rsidRPr="00015765">
        <w:rPr>
          <w:rFonts w:eastAsia="Times New Roman"/>
          <w:color w:val="333333"/>
          <w:sz w:val="22"/>
          <w:szCs w:val="22"/>
          <w:lang w:eastAsia="ru-RU"/>
        </w:rPr>
        <w:t xml:space="preserve"> А</w:t>
      </w:r>
      <w:proofErr w:type="gramEnd"/>
      <w:r w:rsidRPr="00015765">
        <w:rPr>
          <w:rFonts w:eastAsia="Times New Roman"/>
          <w:color w:val="333333"/>
          <w:sz w:val="22"/>
          <w:szCs w:val="22"/>
          <w:lang w:eastAsia="ru-RU"/>
        </w:rPr>
        <w:t xml:space="preserve"> согласно сведений из четвертой графы перечня второго раздела отчета;</w:t>
      </w:r>
    </w:p>
    <w:p w:rsidR="000F004B" w:rsidRPr="00015765" w:rsidRDefault="000F004B" w:rsidP="00015765">
      <w:pPr>
        <w:numPr>
          <w:ilvl w:val="0"/>
          <w:numId w:val="3"/>
        </w:numPr>
        <w:shd w:val="clear" w:color="auto" w:fill="FFFFFF"/>
        <w:ind w:left="675"/>
        <w:jc w:val="left"/>
        <w:rPr>
          <w:rFonts w:eastAsia="Times New Roman"/>
          <w:color w:val="333333"/>
          <w:sz w:val="22"/>
          <w:szCs w:val="22"/>
          <w:lang w:eastAsia="ru-RU"/>
        </w:rPr>
      </w:pPr>
      <w:r w:rsidRPr="00015765">
        <w:rPr>
          <w:rFonts w:eastAsia="Times New Roman"/>
          <w:color w:val="333333"/>
          <w:sz w:val="22"/>
          <w:szCs w:val="22"/>
          <w:lang w:eastAsia="ru-RU"/>
        </w:rPr>
        <w:t>кроме реквизитов заключения эксперта необходимо указывать его фамилию и инициалы.</w:t>
      </w:r>
    </w:p>
    <w:p w:rsidR="00015765" w:rsidRPr="00015765" w:rsidRDefault="00015765" w:rsidP="00015765">
      <w:pPr>
        <w:shd w:val="clear" w:color="auto" w:fill="FFFFFF"/>
        <w:ind w:firstLine="0"/>
        <w:jc w:val="center"/>
        <w:outlineLvl w:val="1"/>
        <w:rPr>
          <w:rFonts w:eastAsia="Times New Roman"/>
          <w:b/>
          <w:bCs/>
          <w:color w:val="333333"/>
          <w:sz w:val="10"/>
          <w:szCs w:val="10"/>
          <w:lang w:eastAsia="ru-RU"/>
        </w:rPr>
      </w:pPr>
    </w:p>
    <w:p w:rsidR="000F004B" w:rsidRPr="00015765" w:rsidRDefault="000F004B" w:rsidP="00015765">
      <w:pPr>
        <w:shd w:val="clear" w:color="auto" w:fill="FFFFFF"/>
        <w:ind w:firstLine="0"/>
        <w:jc w:val="center"/>
        <w:outlineLvl w:val="1"/>
        <w:rPr>
          <w:rFonts w:eastAsia="Times New Roman"/>
          <w:b/>
          <w:bCs/>
          <w:color w:val="000000" w:themeColor="text1"/>
          <w:lang w:eastAsia="ru-RU"/>
        </w:rPr>
      </w:pPr>
      <w:r w:rsidRPr="00015765">
        <w:rPr>
          <w:rFonts w:eastAsia="Times New Roman"/>
          <w:b/>
          <w:bCs/>
          <w:color w:val="000000" w:themeColor="text1"/>
          <w:lang w:eastAsia="ru-RU"/>
        </w:rPr>
        <w:t xml:space="preserve">Образец уточненной декларации по </w:t>
      </w:r>
      <w:proofErr w:type="spellStart"/>
      <w:r w:rsidRPr="00015765">
        <w:rPr>
          <w:rFonts w:eastAsia="Times New Roman"/>
          <w:b/>
          <w:bCs/>
          <w:color w:val="000000" w:themeColor="text1"/>
          <w:lang w:eastAsia="ru-RU"/>
        </w:rPr>
        <w:t>спецоценке</w:t>
      </w:r>
      <w:proofErr w:type="spellEnd"/>
      <w:r w:rsidRPr="00015765">
        <w:rPr>
          <w:rFonts w:eastAsia="Times New Roman"/>
          <w:b/>
          <w:bCs/>
          <w:color w:val="000000" w:themeColor="text1"/>
          <w:lang w:eastAsia="ru-RU"/>
        </w:rPr>
        <w:t xml:space="preserve"> условий труда</w:t>
      </w:r>
    </w:p>
    <w:p w:rsidR="000F004B" w:rsidRPr="00015765" w:rsidRDefault="000F004B" w:rsidP="00015765">
      <w:pPr>
        <w:shd w:val="clear" w:color="auto" w:fill="FFFFFF"/>
        <w:ind w:firstLine="0"/>
        <w:jc w:val="center"/>
        <w:rPr>
          <w:rFonts w:eastAsia="Times New Roman"/>
          <w:color w:val="333333"/>
          <w:sz w:val="21"/>
          <w:szCs w:val="21"/>
          <w:lang w:eastAsia="ru-RU"/>
        </w:rPr>
      </w:pPr>
      <w:r w:rsidRPr="00015765">
        <w:rPr>
          <w:rFonts w:eastAsia="Times New Roman"/>
          <w:noProof/>
          <w:color w:val="333333"/>
          <w:sz w:val="21"/>
          <w:szCs w:val="21"/>
          <w:lang w:eastAsia="ru-RU"/>
        </w:rPr>
        <w:drawing>
          <wp:inline distT="0" distB="0" distL="0" distR="0">
            <wp:extent cx="5459942" cy="7019925"/>
            <wp:effectExtent l="19050" t="0" r="7408" b="0"/>
            <wp:docPr id="2" name="Рисунок 2" descr="https://clubtk.ru/texts/news/metodika-provedeniya-sout/blank_fill_declar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lubtk.ru/texts/news/metodika-provedeniya-sout/blank_fill_declaration.png"/>
                    <pic:cNvPicPr>
                      <a:picLocks noChangeAspect="1" noChangeArrowheads="1"/>
                    </pic:cNvPicPr>
                  </pic:nvPicPr>
                  <pic:blipFill>
                    <a:blip r:embed="rId6" cstate="print"/>
                    <a:srcRect/>
                    <a:stretch>
                      <a:fillRect/>
                    </a:stretch>
                  </pic:blipFill>
                  <pic:spPr bwMode="auto">
                    <a:xfrm>
                      <a:off x="0" y="0"/>
                      <a:ext cx="5459942" cy="7019925"/>
                    </a:xfrm>
                    <a:prstGeom prst="rect">
                      <a:avLst/>
                    </a:prstGeom>
                    <a:noFill/>
                    <a:ln w="9525">
                      <a:noFill/>
                      <a:miter lim="800000"/>
                      <a:headEnd/>
                      <a:tailEnd/>
                    </a:ln>
                  </pic:spPr>
                </pic:pic>
              </a:graphicData>
            </a:graphic>
          </wp:inline>
        </w:drawing>
      </w:r>
    </w:p>
    <w:p w:rsidR="00015765" w:rsidRDefault="00015765" w:rsidP="00015765">
      <w:pPr>
        <w:shd w:val="clear" w:color="auto" w:fill="FFFFFF"/>
        <w:ind w:firstLine="0"/>
        <w:jc w:val="center"/>
        <w:outlineLvl w:val="1"/>
        <w:rPr>
          <w:rFonts w:eastAsia="Times New Roman"/>
          <w:b/>
          <w:bCs/>
          <w:color w:val="000000" w:themeColor="text1"/>
          <w:lang w:eastAsia="ru-RU"/>
        </w:rPr>
      </w:pPr>
    </w:p>
    <w:p w:rsidR="000F004B" w:rsidRDefault="000F004B" w:rsidP="00015765">
      <w:pPr>
        <w:shd w:val="clear" w:color="auto" w:fill="FFFFFF"/>
        <w:ind w:firstLine="0"/>
        <w:jc w:val="center"/>
        <w:outlineLvl w:val="1"/>
        <w:rPr>
          <w:rFonts w:eastAsia="Times New Roman"/>
          <w:b/>
          <w:bCs/>
          <w:color w:val="000000" w:themeColor="text1"/>
          <w:lang w:eastAsia="ru-RU"/>
        </w:rPr>
      </w:pPr>
      <w:r w:rsidRPr="00015765">
        <w:rPr>
          <w:rFonts w:eastAsia="Times New Roman"/>
          <w:b/>
          <w:bCs/>
          <w:color w:val="000000" w:themeColor="text1"/>
          <w:lang w:eastAsia="ru-RU"/>
        </w:rPr>
        <w:lastRenderedPageBreak/>
        <w:t>Штрафы</w:t>
      </w:r>
    </w:p>
    <w:p w:rsidR="00015765" w:rsidRPr="00015765" w:rsidRDefault="00015765" w:rsidP="00015765">
      <w:pPr>
        <w:shd w:val="clear" w:color="auto" w:fill="FFFFFF"/>
        <w:ind w:firstLine="0"/>
        <w:jc w:val="center"/>
        <w:outlineLvl w:val="1"/>
        <w:rPr>
          <w:rFonts w:eastAsia="Times New Roman"/>
          <w:b/>
          <w:bCs/>
          <w:color w:val="000000" w:themeColor="text1"/>
          <w:sz w:val="10"/>
          <w:szCs w:val="10"/>
          <w:lang w:eastAsia="ru-RU"/>
        </w:rPr>
      </w:pPr>
    </w:p>
    <w:p w:rsidR="000F004B" w:rsidRDefault="000F004B" w:rsidP="00015765">
      <w:pPr>
        <w:shd w:val="clear" w:color="auto" w:fill="FFFFFF"/>
        <w:ind w:firstLine="709"/>
        <w:jc w:val="left"/>
        <w:rPr>
          <w:rFonts w:eastAsia="Times New Roman"/>
          <w:color w:val="333333"/>
          <w:sz w:val="22"/>
          <w:szCs w:val="22"/>
          <w:lang w:eastAsia="ru-RU"/>
        </w:rPr>
      </w:pPr>
      <w:r w:rsidRPr="00015765">
        <w:rPr>
          <w:rFonts w:eastAsia="Times New Roman"/>
          <w:color w:val="333333"/>
          <w:sz w:val="22"/>
          <w:szCs w:val="22"/>
          <w:lang w:eastAsia="ru-RU"/>
        </w:rPr>
        <w:t xml:space="preserve">За несвоевременную подачу декларации работодатель может быть привлечен к административной ответственности в соответствии со статьей 5.27.1 КоАП и оштрафован до 80000 рублей. Если подобное нарушение </w:t>
      </w:r>
      <w:proofErr w:type="gramStart"/>
      <w:r w:rsidRPr="00015765">
        <w:rPr>
          <w:rFonts w:eastAsia="Times New Roman"/>
          <w:color w:val="333333"/>
          <w:sz w:val="22"/>
          <w:szCs w:val="22"/>
          <w:lang w:eastAsia="ru-RU"/>
        </w:rPr>
        <w:t>будет допущено повторно работодателя могут</w:t>
      </w:r>
      <w:proofErr w:type="gramEnd"/>
      <w:r w:rsidRPr="00015765">
        <w:rPr>
          <w:rFonts w:eastAsia="Times New Roman"/>
          <w:color w:val="333333"/>
          <w:sz w:val="22"/>
          <w:szCs w:val="22"/>
          <w:lang w:eastAsia="ru-RU"/>
        </w:rPr>
        <w:t xml:space="preserve"> оштрафовать до 200000 рублей или приостановить деятельность предприятия на срок до 90 дней.</w:t>
      </w:r>
    </w:p>
    <w:p w:rsidR="00015765" w:rsidRPr="00015765" w:rsidRDefault="00015765" w:rsidP="00015765">
      <w:pPr>
        <w:shd w:val="clear" w:color="auto" w:fill="FFFFFF"/>
        <w:ind w:firstLine="709"/>
        <w:jc w:val="left"/>
        <w:rPr>
          <w:rFonts w:eastAsia="Times New Roman"/>
          <w:color w:val="333333"/>
          <w:sz w:val="10"/>
          <w:szCs w:val="10"/>
          <w:lang w:eastAsia="ru-RU"/>
        </w:rPr>
      </w:pPr>
    </w:p>
    <w:p w:rsidR="000F004B" w:rsidRDefault="000F004B" w:rsidP="00015765">
      <w:pPr>
        <w:shd w:val="clear" w:color="auto" w:fill="FFFFFF"/>
        <w:ind w:firstLine="0"/>
        <w:jc w:val="center"/>
        <w:outlineLvl w:val="1"/>
        <w:rPr>
          <w:rFonts w:eastAsia="Times New Roman"/>
          <w:b/>
          <w:bCs/>
          <w:color w:val="000000" w:themeColor="text1"/>
          <w:lang w:eastAsia="ru-RU"/>
        </w:rPr>
      </w:pPr>
      <w:r w:rsidRPr="00015765">
        <w:rPr>
          <w:rFonts w:eastAsia="Times New Roman"/>
          <w:b/>
          <w:bCs/>
          <w:color w:val="000000" w:themeColor="text1"/>
          <w:lang w:eastAsia="ru-RU"/>
        </w:rPr>
        <w:t>Нужно ли подавать уточненную декларацию СОУТ</w:t>
      </w:r>
    </w:p>
    <w:p w:rsidR="00015765" w:rsidRPr="00015765" w:rsidRDefault="00015765" w:rsidP="00015765">
      <w:pPr>
        <w:shd w:val="clear" w:color="auto" w:fill="FFFFFF"/>
        <w:ind w:firstLine="0"/>
        <w:jc w:val="center"/>
        <w:outlineLvl w:val="1"/>
        <w:rPr>
          <w:rFonts w:eastAsia="Times New Roman"/>
          <w:b/>
          <w:bCs/>
          <w:color w:val="000000" w:themeColor="text1"/>
          <w:sz w:val="10"/>
          <w:szCs w:val="10"/>
          <w:lang w:eastAsia="ru-RU"/>
        </w:rPr>
      </w:pPr>
    </w:p>
    <w:p w:rsidR="00651093" w:rsidRPr="00015765" w:rsidRDefault="000F004B" w:rsidP="00015765">
      <w:pPr>
        <w:shd w:val="clear" w:color="auto" w:fill="FFFFFF"/>
        <w:ind w:firstLine="709"/>
        <w:jc w:val="left"/>
      </w:pPr>
      <w:r w:rsidRPr="00015765">
        <w:rPr>
          <w:rFonts w:eastAsia="Times New Roman"/>
          <w:color w:val="333333"/>
          <w:sz w:val="21"/>
          <w:szCs w:val="21"/>
          <w:lang w:eastAsia="ru-RU"/>
        </w:rPr>
        <w:t xml:space="preserve">С 1 мая 2016 года декларация по СОУТ может подаваться работодателем, если условия труда признаются оптимальными или допустимыми. Указанное изменение было внесено Федеральным законом от 01.05.2016 № 136-ФЗ. Данный вид документа получил название “Уточненная декларация по </w:t>
      </w:r>
      <w:proofErr w:type="spellStart"/>
      <w:r w:rsidRPr="00015765">
        <w:rPr>
          <w:rFonts w:eastAsia="Times New Roman"/>
          <w:color w:val="333333"/>
          <w:sz w:val="21"/>
          <w:szCs w:val="21"/>
          <w:lang w:eastAsia="ru-RU"/>
        </w:rPr>
        <w:t>спецоценке</w:t>
      </w:r>
      <w:proofErr w:type="spellEnd"/>
      <w:r w:rsidRPr="00015765">
        <w:rPr>
          <w:rFonts w:eastAsia="Times New Roman"/>
          <w:color w:val="333333"/>
          <w:sz w:val="21"/>
          <w:szCs w:val="21"/>
          <w:lang w:eastAsia="ru-RU"/>
        </w:rPr>
        <w:t xml:space="preserve"> условий труда”, и подавать ее работодателю необходимо. Данный документ не является формальным, и если по результатам </w:t>
      </w:r>
      <w:proofErr w:type="spellStart"/>
      <w:r w:rsidRPr="00015765">
        <w:rPr>
          <w:rFonts w:eastAsia="Times New Roman"/>
          <w:color w:val="333333"/>
          <w:sz w:val="21"/>
          <w:szCs w:val="21"/>
          <w:lang w:eastAsia="ru-RU"/>
        </w:rPr>
        <w:t>спецоценки</w:t>
      </w:r>
      <w:proofErr w:type="spellEnd"/>
      <w:r w:rsidRPr="00015765">
        <w:rPr>
          <w:rFonts w:eastAsia="Times New Roman"/>
          <w:color w:val="333333"/>
          <w:sz w:val="21"/>
          <w:szCs w:val="21"/>
          <w:lang w:eastAsia="ru-RU"/>
        </w:rPr>
        <w:t xml:space="preserve"> будет установлено, что условия деятельности оптимальные, или вредные факторы не выявлены, работодатель обязан подать документы в государственную инспекцию по труду (статья 11 Федерального закона от 28.12.2013 № 426-ФЗ).</w:t>
      </w:r>
    </w:p>
    <w:sectPr w:rsidR="00651093" w:rsidRPr="00015765" w:rsidSect="00015765">
      <w:pgSz w:w="11906" w:h="16838"/>
      <w:pgMar w:top="426" w:right="850" w:bottom="567"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2B12AA"/>
    <w:multiLevelType w:val="multilevel"/>
    <w:tmpl w:val="80EE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4662B5"/>
    <w:multiLevelType w:val="multilevel"/>
    <w:tmpl w:val="2C481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D4575E"/>
    <w:multiLevelType w:val="multilevel"/>
    <w:tmpl w:val="14E4F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004B"/>
    <w:rsid w:val="00015765"/>
    <w:rsid w:val="00032471"/>
    <w:rsid w:val="000F004B"/>
    <w:rsid w:val="003064B1"/>
    <w:rsid w:val="005E273F"/>
    <w:rsid w:val="00721EF2"/>
    <w:rsid w:val="009C74DC"/>
    <w:rsid w:val="00D44700"/>
    <w:rsid w:val="00ED6D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ind w:firstLine="90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471"/>
  </w:style>
  <w:style w:type="paragraph" w:styleId="1">
    <w:name w:val="heading 1"/>
    <w:basedOn w:val="a"/>
    <w:link w:val="10"/>
    <w:uiPriority w:val="9"/>
    <w:qFormat/>
    <w:rsid w:val="000F004B"/>
    <w:pPr>
      <w:spacing w:before="100" w:beforeAutospacing="1" w:after="100" w:afterAutospacing="1"/>
      <w:ind w:firstLine="0"/>
      <w:jc w:val="left"/>
      <w:outlineLvl w:val="0"/>
    </w:pPr>
    <w:rPr>
      <w:rFonts w:eastAsia="Times New Roman"/>
      <w:b/>
      <w:bCs/>
      <w:kern w:val="36"/>
      <w:sz w:val="48"/>
      <w:szCs w:val="48"/>
      <w:lang w:eastAsia="ru-RU"/>
    </w:rPr>
  </w:style>
  <w:style w:type="paragraph" w:styleId="2">
    <w:name w:val="heading 2"/>
    <w:basedOn w:val="a"/>
    <w:link w:val="20"/>
    <w:uiPriority w:val="9"/>
    <w:qFormat/>
    <w:rsid w:val="000F004B"/>
    <w:pPr>
      <w:spacing w:before="100" w:beforeAutospacing="1" w:after="100" w:afterAutospacing="1"/>
      <w:ind w:firstLine="0"/>
      <w:jc w:val="left"/>
      <w:outlineLvl w:val="1"/>
    </w:pPr>
    <w:rPr>
      <w:rFonts w:eastAsia="Times New Roman"/>
      <w:b/>
      <w:bCs/>
      <w:sz w:val="36"/>
      <w:szCs w:val="36"/>
      <w:lang w:eastAsia="ru-RU"/>
    </w:rPr>
  </w:style>
  <w:style w:type="paragraph" w:styleId="3">
    <w:name w:val="heading 3"/>
    <w:basedOn w:val="a"/>
    <w:link w:val="30"/>
    <w:uiPriority w:val="9"/>
    <w:qFormat/>
    <w:rsid w:val="000F004B"/>
    <w:pPr>
      <w:spacing w:before="100" w:beforeAutospacing="1" w:after="100" w:afterAutospacing="1"/>
      <w:ind w:firstLine="0"/>
      <w:jc w:val="left"/>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004B"/>
    <w:rPr>
      <w:rFonts w:eastAsia="Times New Roman"/>
      <w:b/>
      <w:bCs/>
      <w:kern w:val="36"/>
      <w:sz w:val="48"/>
      <w:szCs w:val="48"/>
      <w:lang w:eastAsia="ru-RU"/>
    </w:rPr>
  </w:style>
  <w:style w:type="character" w:customStyle="1" w:styleId="20">
    <w:name w:val="Заголовок 2 Знак"/>
    <w:basedOn w:val="a0"/>
    <w:link w:val="2"/>
    <w:uiPriority w:val="9"/>
    <w:rsid w:val="000F004B"/>
    <w:rPr>
      <w:rFonts w:eastAsia="Times New Roman"/>
      <w:b/>
      <w:bCs/>
      <w:sz w:val="36"/>
      <w:szCs w:val="36"/>
      <w:lang w:eastAsia="ru-RU"/>
    </w:rPr>
  </w:style>
  <w:style w:type="character" w:customStyle="1" w:styleId="30">
    <w:name w:val="Заголовок 3 Знак"/>
    <w:basedOn w:val="a0"/>
    <w:link w:val="3"/>
    <w:uiPriority w:val="9"/>
    <w:rsid w:val="000F004B"/>
    <w:rPr>
      <w:rFonts w:eastAsia="Times New Roman"/>
      <w:b/>
      <w:bCs/>
      <w:sz w:val="27"/>
      <w:szCs w:val="27"/>
      <w:lang w:eastAsia="ru-RU"/>
    </w:rPr>
  </w:style>
  <w:style w:type="paragraph" w:styleId="a3">
    <w:name w:val="Normal (Web)"/>
    <w:basedOn w:val="a"/>
    <w:uiPriority w:val="99"/>
    <w:unhideWhenUsed/>
    <w:rsid w:val="000F004B"/>
    <w:pPr>
      <w:spacing w:before="100" w:beforeAutospacing="1" w:after="100" w:afterAutospacing="1"/>
      <w:ind w:firstLine="0"/>
      <w:jc w:val="left"/>
    </w:pPr>
    <w:rPr>
      <w:rFonts w:eastAsia="Times New Roman"/>
      <w:sz w:val="24"/>
      <w:szCs w:val="24"/>
      <w:lang w:eastAsia="ru-RU"/>
    </w:rPr>
  </w:style>
  <w:style w:type="character" w:styleId="a4">
    <w:name w:val="Emphasis"/>
    <w:basedOn w:val="a0"/>
    <w:uiPriority w:val="20"/>
    <w:qFormat/>
    <w:rsid w:val="000F004B"/>
    <w:rPr>
      <w:i/>
      <w:iCs/>
    </w:rPr>
  </w:style>
  <w:style w:type="character" w:styleId="a5">
    <w:name w:val="Hyperlink"/>
    <w:basedOn w:val="a0"/>
    <w:uiPriority w:val="99"/>
    <w:semiHidden/>
    <w:unhideWhenUsed/>
    <w:rsid w:val="000F004B"/>
    <w:rPr>
      <w:color w:val="0000FF"/>
      <w:u w:val="single"/>
    </w:rPr>
  </w:style>
  <w:style w:type="paragraph" w:styleId="a6">
    <w:name w:val="Balloon Text"/>
    <w:basedOn w:val="a"/>
    <w:link w:val="a7"/>
    <w:uiPriority w:val="99"/>
    <w:semiHidden/>
    <w:unhideWhenUsed/>
    <w:rsid w:val="000F004B"/>
    <w:rPr>
      <w:rFonts w:ascii="Tahoma" w:hAnsi="Tahoma" w:cs="Tahoma"/>
      <w:sz w:val="16"/>
      <w:szCs w:val="16"/>
    </w:rPr>
  </w:style>
  <w:style w:type="character" w:customStyle="1" w:styleId="a7">
    <w:name w:val="Текст выноски Знак"/>
    <w:basedOn w:val="a0"/>
    <w:link w:val="a6"/>
    <w:uiPriority w:val="99"/>
    <w:semiHidden/>
    <w:rsid w:val="000F004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09552557">
      <w:bodyDiv w:val="1"/>
      <w:marLeft w:val="0"/>
      <w:marRight w:val="0"/>
      <w:marTop w:val="0"/>
      <w:marBottom w:val="0"/>
      <w:divBdr>
        <w:top w:val="none" w:sz="0" w:space="0" w:color="auto"/>
        <w:left w:val="none" w:sz="0" w:space="0" w:color="auto"/>
        <w:bottom w:val="none" w:sz="0" w:space="0" w:color="auto"/>
        <w:right w:val="none" w:sz="0" w:space="0" w:color="auto"/>
      </w:divBdr>
      <w:divsChild>
        <w:div w:id="1227951932">
          <w:marLeft w:val="300"/>
          <w:marRight w:val="0"/>
          <w:marTop w:val="450"/>
          <w:marBottom w:val="0"/>
          <w:divBdr>
            <w:top w:val="none" w:sz="0" w:space="0" w:color="auto"/>
            <w:left w:val="none" w:sz="0" w:space="0" w:color="auto"/>
            <w:bottom w:val="none" w:sz="0" w:space="0" w:color="auto"/>
            <w:right w:val="none" w:sz="0" w:space="0" w:color="auto"/>
          </w:divBdr>
          <w:divsChild>
            <w:div w:id="1582132435">
              <w:marLeft w:val="0"/>
              <w:marRight w:val="0"/>
              <w:marTop w:val="0"/>
              <w:marBottom w:val="0"/>
              <w:divBdr>
                <w:top w:val="none" w:sz="0" w:space="0" w:color="auto"/>
                <w:left w:val="none" w:sz="0" w:space="0" w:color="auto"/>
                <w:bottom w:val="none" w:sz="0" w:space="0" w:color="auto"/>
                <w:right w:val="none" w:sz="0" w:space="0" w:color="auto"/>
              </w:divBdr>
            </w:div>
            <w:div w:id="370689199">
              <w:marLeft w:val="0"/>
              <w:marRight w:val="0"/>
              <w:marTop w:val="0"/>
              <w:marBottom w:val="0"/>
              <w:divBdr>
                <w:top w:val="none" w:sz="0" w:space="0" w:color="auto"/>
                <w:left w:val="none" w:sz="0" w:space="0" w:color="auto"/>
                <w:bottom w:val="none" w:sz="0" w:space="0" w:color="auto"/>
                <w:right w:val="none" w:sz="0" w:space="0" w:color="auto"/>
              </w:divBdr>
            </w:div>
            <w:div w:id="343557748">
              <w:marLeft w:val="0"/>
              <w:marRight w:val="0"/>
              <w:marTop w:val="0"/>
              <w:marBottom w:val="0"/>
              <w:divBdr>
                <w:top w:val="none" w:sz="0" w:space="0" w:color="auto"/>
                <w:left w:val="none" w:sz="0" w:space="0" w:color="auto"/>
                <w:bottom w:val="none" w:sz="0" w:space="0" w:color="auto"/>
                <w:right w:val="none" w:sz="0" w:space="0" w:color="auto"/>
              </w:divBdr>
            </w:div>
            <w:div w:id="1907492751">
              <w:marLeft w:val="0"/>
              <w:marRight w:val="0"/>
              <w:marTop w:val="0"/>
              <w:marBottom w:val="0"/>
              <w:divBdr>
                <w:top w:val="none" w:sz="0" w:space="0" w:color="auto"/>
                <w:left w:val="none" w:sz="0" w:space="0" w:color="auto"/>
                <w:bottom w:val="none" w:sz="0" w:space="0" w:color="auto"/>
                <w:right w:val="none" w:sz="0" w:space="0" w:color="auto"/>
              </w:divBdr>
            </w:div>
            <w:div w:id="282885581">
              <w:marLeft w:val="0"/>
              <w:marRight w:val="0"/>
              <w:marTop w:val="0"/>
              <w:marBottom w:val="0"/>
              <w:divBdr>
                <w:top w:val="none" w:sz="0" w:space="0" w:color="auto"/>
                <w:left w:val="none" w:sz="0" w:space="0" w:color="auto"/>
                <w:bottom w:val="none" w:sz="0" w:space="0" w:color="auto"/>
                <w:right w:val="none" w:sz="0" w:space="0" w:color="auto"/>
              </w:divBdr>
            </w:div>
            <w:div w:id="1083645737">
              <w:marLeft w:val="0"/>
              <w:marRight w:val="0"/>
              <w:marTop w:val="0"/>
              <w:marBottom w:val="0"/>
              <w:divBdr>
                <w:top w:val="none" w:sz="0" w:space="0" w:color="auto"/>
                <w:left w:val="none" w:sz="0" w:space="0" w:color="auto"/>
                <w:bottom w:val="none" w:sz="0" w:space="0" w:color="auto"/>
                <w:right w:val="none" w:sz="0" w:space="0" w:color="auto"/>
              </w:divBdr>
            </w:div>
            <w:div w:id="59643277">
              <w:marLeft w:val="0"/>
              <w:marRight w:val="0"/>
              <w:marTop w:val="0"/>
              <w:marBottom w:val="0"/>
              <w:divBdr>
                <w:top w:val="none" w:sz="0" w:space="0" w:color="auto"/>
                <w:left w:val="none" w:sz="0" w:space="0" w:color="auto"/>
                <w:bottom w:val="none" w:sz="0" w:space="0" w:color="auto"/>
                <w:right w:val="none" w:sz="0" w:space="0" w:color="auto"/>
              </w:divBdr>
            </w:div>
            <w:div w:id="1549806279">
              <w:marLeft w:val="0"/>
              <w:marRight w:val="0"/>
              <w:marTop w:val="0"/>
              <w:marBottom w:val="0"/>
              <w:divBdr>
                <w:top w:val="none" w:sz="0" w:space="0" w:color="auto"/>
                <w:left w:val="none" w:sz="0" w:space="0" w:color="auto"/>
                <w:bottom w:val="none" w:sz="0" w:space="0" w:color="auto"/>
                <w:right w:val="none" w:sz="0" w:space="0" w:color="auto"/>
              </w:divBdr>
            </w:div>
            <w:div w:id="986741270">
              <w:marLeft w:val="0"/>
              <w:marRight w:val="0"/>
              <w:marTop w:val="0"/>
              <w:marBottom w:val="0"/>
              <w:divBdr>
                <w:top w:val="none" w:sz="0" w:space="0" w:color="auto"/>
                <w:left w:val="none" w:sz="0" w:space="0" w:color="auto"/>
                <w:bottom w:val="none" w:sz="0" w:space="0" w:color="auto"/>
                <w:right w:val="none" w:sz="0" w:space="0" w:color="auto"/>
              </w:divBdr>
            </w:div>
            <w:div w:id="931013407">
              <w:marLeft w:val="0"/>
              <w:marRight w:val="0"/>
              <w:marTop w:val="0"/>
              <w:marBottom w:val="0"/>
              <w:divBdr>
                <w:top w:val="none" w:sz="0" w:space="0" w:color="auto"/>
                <w:left w:val="none" w:sz="0" w:space="0" w:color="auto"/>
                <w:bottom w:val="none" w:sz="0" w:space="0" w:color="auto"/>
                <w:right w:val="none" w:sz="0" w:space="0" w:color="auto"/>
              </w:divBdr>
            </w:div>
            <w:div w:id="2008482383">
              <w:marLeft w:val="0"/>
              <w:marRight w:val="0"/>
              <w:marTop w:val="0"/>
              <w:marBottom w:val="0"/>
              <w:divBdr>
                <w:top w:val="none" w:sz="0" w:space="0" w:color="auto"/>
                <w:left w:val="none" w:sz="0" w:space="0" w:color="auto"/>
                <w:bottom w:val="none" w:sz="0" w:space="0" w:color="auto"/>
                <w:right w:val="none" w:sz="0" w:space="0" w:color="auto"/>
              </w:divBdr>
            </w:div>
            <w:div w:id="470754054">
              <w:marLeft w:val="0"/>
              <w:marRight w:val="0"/>
              <w:marTop w:val="0"/>
              <w:marBottom w:val="0"/>
              <w:divBdr>
                <w:top w:val="none" w:sz="0" w:space="0" w:color="auto"/>
                <w:left w:val="none" w:sz="0" w:space="0" w:color="auto"/>
                <w:bottom w:val="none" w:sz="0" w:space="0" w:color="auto"/>
                <w:right w:val="none" w:sz="0" w:space="0" w:color="auto"/>
              </w:divBdr>
            </w:div>
            <w:div w:id="880820684">
              <w:marLeft w:val="0"/>
              <w:marRight w:val="0"/>
              <w:marTop w:val="0"/>
              <w:marBottom w:val="0"/>
              <w:divBdr>
                <w:top w:val="none" w:sz="0" w:space="0" w:color="auto"/>
                <w:left w:val="none" w:sz="0" w:space="0" w:color="auto"/>
                <w:bottom w:val="none" w:sz="0" w:space="0" w:color="auto"/>
                <w:right w:val="none" w:sz="0" w:space="0" w:color="auto"/>
              </w:divBdr>
            </w:div>
            <w:div w:id="738290518">
              <w:marLeft w:val="0"/>
              <w:marRight w:val="0"/>
              <w:marTop w:val="0"/>
              <w:marBottom w:val="0"/>
              <w:divBdr>
                <w:top w:val="none" w:sz="0" w:space="0" w:color="auto"/>
                <w:left w:val="none" w:sz="0" w:space="0" w:color="auto"/>
                <w:bottom w:val="none" w:sz="0" w:space="0" w:color="auto"/>
                <w:right w:val="none" w:sz="0" w:space="0" w:color="auto"/>
              </w:divBdr>
              <w:divsChild>
                <w:div w:id="404038473">
                  <w:marLeft w:val="0"/>
                  <w:marRight w:val="0"/>
                  <w:marTop w:val="0"/>
                  <w:marBottom w:val="0"/>
                  <w:divBdr>
                    <w:top w:val="none" w:sz="0" w:space="0" w:color="auto"/>
                    <w:left w:val="none" w:sz="0" w:space="0" w:color="auto"/>
                    <w:bottom w:val="none" w:sz="0" w:space="0" w:color="auto"/>
                    <w:right w:val="none" w:sz="0" w:space="0" w:color="auto"/>
                  </w:divBdr>
                </w:div>
              </w:divsChild>
            </w:div>
            <w:div w:id="1723941056">
              <w:marLeft w:val="0"/>
              <w:marRight w:val="0"/>
              <w:marTop w:val="0"/>
              <w:marBottom w:val="0"/>
              <w:divBdr>
                <w:top w:val="none" w:sz="0" w:space="0" w:color="auto"/>
                <w:left w:val="none" w:sz="0" w:space="0" w:color="auto"/>
                <w:bottom w:val="none" w:sz="0" w:space="0" w:color="auto"/>
                <w:right w:val="none" w:sz="0" w:space="0" w:color="auto"/>
              </w:divBdr>
            </w:div>
            <w:div w:id="335503442">
              <w:marLeft w:val="0"/>
              <w:marRight w:val="0"/>
              <w:marTop w:val="0"/>
              <w:marBottom w:val="0"/>
              <w:divBdr>
                <w:top w:val="none" w:sz="0" w:space="0" w:color="auto"/>
                <w:left w:val="none" w:sz="0" w:space="0" w:color="auto"/>
                <w:bottom w:val="none" w:sz="0" w:space="0" w:color="auto"/>
                <w:right w:val="none" w:sz="0" w:space="0" w:color="auto"/>
              </w:divBdr>
            </w:div>
            <w:div w:id="1005211017">
              <w:marLeft w:val="0"/>
              <w:marRight w:val="0"/>
              <w:marTop w:val="0"/>
              <w:marBottom w:val="0"/>
              <w:divBdr>
                <w:top w:val="none" w:sz="0" w:space="0" w:color="auto"/>
                <w:left w:val="none" w:sz="0" w:space="0" w:color="auto"/>
                <w:bottom w:val="none" w:sz="0" w:space="0" w:color="auto"/>
                <w:right w:val="none" w:sz="0" w:space="0" w:color="auto"/>
              </w:divBdr>
            </w:div>
            <w:div w:id="1463495869">
              <w:marLeft w:val="0"/>
              <w:marRight w:val="0"/>
              <w:marTop w:val="0"/>
              <w:marBottom w:val="0"/>
              <w:divBdr>
                <w:top w:val="none" w:sz="0" w:space="0" w:color="auto"/>
                <w:left w:val="none" w:sz="0" w:space="0" w:color="auto"/>
                <w:bottom w:val="none" w:sz="0" w:space="0" w:color="auto"/>
                <w:right w:val="none" w:sz="0" w:space="0" w:color="auto"/>
              </w:divBdr>
              <w:divsChild>
                <w:div w:id="140195836">
                  <w:marLeft w:val="0"/>
                  <w:marRight w:val="0"/>
                  <w:marTop w:val="0"/>
                  <w:marBottom w:val="0"/>
                  <w:divBdr>
                    <w:top w:val="none" w:sz="0" w:space="0" w:color="auto"/>
                    <w:left w:val="none" w:sz="0" w:space="0" w:color="auto"/>
                    <w:bottom w:val="none" w:sz="0" w:space="0" w:color="auto"/>
                    <w:right w:val="none" w:sz="0" w:space="0" w:color="auto"/>
                  </w:divBdr>
                </w:div>
              </w:divsChild>
            </w:div>
            <w:div w:id="1795975055">
              <w:marLeft w:val="0"/>
              <w:marRight w:val="0"/>
              <w:marTop w:val="0"/>
              <w:marBottom w:val="0"/>
              <w:divBdr>
                <w:top w:val="none" w:sz="0" w:space="0" w:color="auto"/>
                <w:left w:val="none" w:sz="0" w:space="0" w:color="auto"/>
                <w:bottom w:val="none" w:sz="0" w:space="0" w:color="auto"/>
                <w:right w:val="none" w:sz="0" w:space="0" w:color="auto"/>
              </w:divBdr>
            </w:div>
            <w:div w:id="92171197">
              <w:marLeft w:val="0"/>
              <w:marRight w:val="0"/>
              <w:marTop w:val="0"/>
              <w:marBottom w:val="0"/>
              <w:divBdr>
                <w:top w:val="none" w:sz="0" w:space="0" w:color="auto"/>
                <w:left w:val="none" w:sz="0" w:space="0" w:color="auto"/>
                <w:bottom w:val="none" w:sz="0" w:space="0" w:color="auto"/>
                <w:right w:val="none" w:sz="0" w:space="0" w:color="auto"/>
              </w:divBdr>
            </w:div>
            <w:div w:id="1615164931">
              <w:marLeft w:val="0"/>
              <w:marRight w:val="0"/>
              <w:marTop w:val="0"/>
              <w:marBottom w:val="0"/>
              <w:divBdr>
                <w:top w:val="none" w:sz="0" w:space="0" w:color="auto"/>
                <w:left w:val="none" w:sz="0" w:space="0" w:color="auto"/>
                <w:bottom w:val="none" w:sz="0" w:space="0" w:color="auto"/>
                <w:right w:val="none" w:sz="0" w:space="0" w:color="auto"/>
              </w:divBdr>
            </w:div>
            <w:div w:id="524557998">
              <w:marLeft w:val="0"/>
              <w:marRight w:val="0"/>
              <w:marTop w:val="0"/>
              <w:marBottom w:val="0"/>
              <w:divBdr>
                <w:top w:val="none" w:sz="0" w:space="0" w:color="auto"/>
                <w:left w:val="none" w:sz="0" w:space="0" w:color="auto"/>
                <w:bottom w:val="none" w:sz="0" w:space="0" w:color="auto"/>
                <w:right w:val="none" w:sz="0" w:space="0" w:color="auto"/>
              </w:divBdr>
              <w:divsChild>
                <w:div w:id="1775437525">
                  <w:marLeft w:val="0"/>
                  <w:marRight w:val="0"/>
                  <w:marTop w:val="0"/>
                  <w:marBottom w:val="0"/>
                  <w:divBdr>
                    <w:top w:val="none" w:sz="0" w:space="0" w:color="auto"/>
                    <w:left w:val="none" w:sz="0" w:space="0" w:color="auto"/>
                    <w:bottom w:val="none" w:sz="0" w:space="0" w:color="auto"/>
                    <w:right w:val="none" w:sz="0" w:space="0" w:color="auto"/>
                  </w:divBdr>
                </w:div>
              </w:divsChild>
            </w:div>
            <w:div w:id="316764566">
              <w:marLeft w:val="0"/>
              <w:marRight w:val="0"/>
              <w:marTop w:val="0"/>
              <w:marBottom w:val="0"/>
              <w:divBdr>
                <w:top w:val="none" w:sz="0" w:space="0" w:color="auto"/>
                <w:left w:val="none" w:sz="0" w:space="0" w:color="auto"/>
                <w:bottom w:val="none" w:sz="0" w:space="0" w:color="auto"/>
                <w:right w:val="none" w:sz="0" w:space="0" w:color="auto"/>
              </w:divBdr>
            </w:div>
            <w:div w:id="614602073">
              <w:marLeft w:val="0"/>
              <w:marRight w:val="0"/>
              <w:marTop w:val="0"/>
              <w:marBottom w:val="0"/>
              <w:divBdr>
                <w:top w:val="none" w:sz="0" w:space="0" w:color="auto"/>
                <w:left w:val="none" w:sz="0" w:space="0" w:color="auto"/>
                <w:bottom w:val="none" w:sz="0" w:space="0" w:color="auto"/>
                <w:right w:val="none" w:sz="0" w:space="0" w:color="auto"/>
              </w:divBdr>
            </w:div>
            <w:div w:id="188841869">
              <w:marLeft w:val="0"/>
              <w:marRight w:val="0"/>
              <w:marTop w:val="0"/>
              <w:marBottom w:val="0"/>
              <w:divBdr>
                <w:top w:val="none" w:sz="0" w:space="0" w:color="auto"/>
                <w:left w:val="none" w:sz="0" w:space="0" w:color="auto"/>
                <w:bottom w:val="none" w:sz="0" w:space="0" w:color="auto"/>
                <w:right w:val="none" w:sz="0" w:space="0" w:color="auto"/>
              </w:divBdr>
              <w:divsChild>
                <w:div w:id="1238242903">
                  <w:marLeft w:val="0"/>
                  <w:marRight w:val="0"/>
                  <w:marTop w:val="0"/>
                  <w:marBottom w:val="0"/>
                  <w:divBdr>
                    <w:top w:val="none" w:sz="0" w:space="0" w:color="auto"/>
                    <w:left w:val="none" w:sz="0" w:space="0" w:color="auto"/>
                    <w:bottom w:val="none" w:sz="0" w:space="0" w:color="auto"/>
                    <w:right w:val="none" w:sz="0" w:space="0" w:color="auto"/>
                  </w:divBdr>
                </w:div>
              </w:divsChild>
            </w:div>
            <w:div w:id="624120195">
              <w:marLeft w:val="0"/>
              <w:marRight w:val="0"/>
              <w:marTop w:val="0"/>
              <w:marBottom w:val="0"/>
              <w:divBdr>
                <w:top w:val="none" w:sz="0" w:space="0" w:color="auto"/>
                <w:left w:val="none" w:sz="0" w:space="0" w:color="auto"/>
                <w:bottom w:val="none" w:sz="0" w:space="0" w:color="auto"/>
                <w:right w:val="none" w:sz="0" w:space="0" w:color="auto"/>
              </w:divBdr>
              <w:divsChild>
                <w:div w:id="1682853701">
                  <w:marLeft w:val="0"/>
                  <w:marRight w:val="0"/>
                  <w:marTop w:val="0"/>
                  <w:marBottom w:val="0"/>
                  <w:divBdr>
                    <w:top w:val="none" w:sz="0" w:space="0" w:color="auto"/>
                    <w:left w:val="none" w:sz="0" w:space="0" w:color="auto"/>
                    <w:bottom w:val="none" w:sz="0" w:space="0" w:color="auto"/>
                    <w:right w:val="none" w:sz="0" w:space="0" w:color="auto"/>
                  </w:divBdr>
                </w:div>
              </w:divsChild>
            </w:div>
            <w:div w:id="705181056">
              <w:marLeft w:val="0"/>
              <w:marRight w:val="0"/>
              <w:marTop w:val="0"/>
              <w:marBottom w:val="0"/>
              <w:divBdr>
                <w:top w:val="none" w:sz="0" w:space="0" w:color="auto"/>
                <w:left w:val="none" w:sz="0" w:space="0" w:color="auto"/>
                <w:bottom w:val="none" w:sz="0" w:space="0" w:color="auto"/>
                <w:right w:val="none" w:sz="0" w:space="0" w:color="auto"/>
              </w:divBdr>
            </w:div>
            <w:div w:id="30520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952</Words>
  <Characters>5428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Елена</cp:lastModifiedBy>
  <cp:revision>3</cp:revision>
  <cp:lastPrinted>2018-02-26T12:42:00Z</cp:lastPrinted>
  <dcterms:created xsi:type="dcterms:W3CDTF">2017-02-17T08:24:00Z</dcterms:created>
  <dcterms:modified xsi:type="dcterms:W3CDTF">2018-02-26T12:42:00Z</dcterms:modified>
</cp:coreProperties>
</file>